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9F622" w14:textId="77777777" w:rsidR="006A4F96" w:rsidRPr="00AF14AF" w:rsidRDefault="006A4F96" w:rsidP="00F02F55">
      <w:pPr>
        <w:keepNext/>
        <w:ind w:left="426"/>
        <w:outlineLvl w:val="0"/>
        <w:rPr>
          <w:b/>
        </w:rPr>
      </w:pPr>
    </w:p>
    <w:p w14:paraId="472DF2DF" w14:textId="77777777" w:rsidR="0084037C" w:rsidRPr="00AF14AF" w:rsidRDefault="0084037C" w:rsidP="00F02F55">
      <w:pPr>
        <w:ind w:left="426"/>
        <w:jc w:val="center"/>
        <w:rPr>
          <w:b/>
        </w:rPr>
      </w:pPr>
    </w:p>
    <w:p w14:paraId="34BA5F6A" w14:textId="77777777" w:rsidR="0084037C" w:rsidRPr="00AF14AF" w:rsidRDefault="0084037C" w:rsidP="00F02F55">
      <w:pPr>
        <w:ind w:left="426"/>
        <w:jc w:val="center"/>
        <w:rPr>
          <w:b/>
        </w:rPr>
      </w:pPr>
    </w:p>
    <w:p w14:paraId="14831231" w14:textId="77777777" w:rsidR="0084037C" w:rsidRPr="00AF14AF" w:rsidRDefault="0084037C" w:rsidP="00F02F55">
      <w:pPr>
        <w:ind w:left="426"/>
        <w:jc w:val="center"/>
        <w:rPr>
          <w:b/>
        </w:rPr>
      </w:pPr>
    </w:p>
    <w:p w14:paraId="3B4DF2C5" w14:textId="77777777" w:rsidR="0084037C" w:rsidRPr="00AF14AF" w:rsidRDefault="0084037C" w:rsidP="00F02F55">
      <w:pPr>
        <w:ind w:left="426"/>
        <w:jc w:val="center"/>
        <w:rPr>
          <w:b/>
        </w:rPr>
      </w:pPr>
    </w:p>
    <w:p w14:paraId="6F6C15F3" w14:textId="77777777" w:rsidR="0084037C" w:rsidRPr="00AF14AF" w:rsidRDefault="0084037C" w:rsidP="00F02F55">
      <w:pPr>
        <w:ind w:left="426"/>
        <w:jc w:val="center"/>
        <w:rPr>
          <w:b/>
        </w:rPr>
      </w:pPr>
    </w:p>
    <w:p w14:paraId="40216DFD" w14:textId="77777777" w:rsidR="0084037C" w:rsidRPr="00AF14AF" w:rsidRDefault="0084037C" w:rsidP="00F02F55">
      <w:pPr>
        <w:ind w:left="426"/>
        <w:jc w:val="center"/>
        <w:rPr>
          <w:b/>
        </w:rPr>
      </w:pPr>
    </w:p>
    <w:p w14:paraId="34E245A2" w14:textId="685D4167" w:rsidR="0002340A" w:rsidRPr="00AF14AF" w:rsidRDefault="00C45DDC" w:rsidP="00F02F55">
      <w:pPr>
        <w:ind w:left="426"/>
        <w:jc w:val="center"/>
        <w:rPr>
          <w:b/>
        </w:rPr>
      </w:pPr>
      <w:r w:rsidRPr="00AF14AF">
        <w:rPr>
          <w:b/>
        </w:rPr>
        <w:t xml:space="preserve">ДОКУМЕНТАЦИЯ </w:t>
      </w:r>
      <w:r w:rsidR="006A4F96" w:rsidRPr="00AF14AF">
        <w:rPr>
          <w:b/>
        </w:rPr>
        <w:t xml:space="preserve"> ЗА УЧАСТИЕ</w:t>
      </w:r>
      <w:r w:rsidR="000C20B7" w:rsidRPr="00AF14AF">
        <w:rPr>
          <w:b/>
        </w:rPr>
        <w:t xml:space="preserve"> </w:t>
      </w:r>
      <w:r w:rsidR="0002340A" w:rsidRPr="00AF14AF">
        <w:rPr>
          <w:b/>
          <w:noProof/>
        </w:rPr>
        <w:t>В ПРОЦЕДУРА</w:t>
      </w:r>
      <w:r w:rsidR="00032765" w:rsidRPr="00AF14AF">
        <w:rPr>
          <w:b/>
          <w:noProof/>
        </w:rPr>
        <w:t xml:space="preserve"> </w:t>
      </w:r>
      <w:r w:rsidR="0002340A" w:rsidRPr="00AF14AF">
        <w:rPr>
          <w:b/>
          <w:noProof/>
        </w:rPr>
        <w:t xml:space="preserve">С ПРЕДМЕТ: </w:t>
      </w:r>
    </w:p>
    <w:p w14:paraId="2EECDBC7" w14:textId="77777777" w:rsidR="009C67F0" w:rsidRPr="00AF14AF" w:rsidRDefault="009C67F0" w:rsidP="00F02F55">
      <w:pPr>
        <w:tabs>
          <w:tab w:val="left" w:pos="540"/>
        </w:tabs>
        <w:spacing w:line="360" w:lineRule="auto"/>
        <w:jc w:val="both"/>
        <w:rPr>
          <w:b/>
        </w:rPr>
      </w:pPr>
    </w:p>
    <w:p w14:paraId="60F60D5A" w14:textId="5A6E3561" w:rsidR="0084037C" w:rsidRPr="00AF14AF" w:rsidRDefault="00F01634" w:rsidP="00F02F55">
      <w:pPr>
        <w:ind w:left="426"/>
        <w:jc w:val="center"/>
        <w:rPr>
          <w:b/>
        </w:rPr>
      </w:pPr>
      <w:r w:rsidRPr="00F01634">
        <w:rPr>
          <w:b/>
          <w:i/>
          <w:lang w:eastAsia="bg-BG"/>
        </w:rPr>
        <w:t>„Сключване на рамкови договори за изготвяне на технически/идейни проекти за нуждите на Автомагистрали ЕАД, разделена на две обособени позиции“</w:t>
      </w:r>
    </w:p>
    <w:p w14:paraId="5998BCEC" w14:textId="63183530" w:rsidR="0084037C" w:rsidRPr="00AF14AF" w:rsidRDefault="0084037C" w:rsidP="00F02F55">
      <w:pPr>
        <w:ind w:left="426"/>
        <w:jc w:val="center"/>
        <w:rPr>
          <w:b/>
        </w:rPr>
      </w:pPr>
    </w:p>
    <w:p w14:paraId="32BD5B1D" w14:textId="255D37DC" w:rsidR="0084037C" w:rsidRPr="00AF14AF" w:rsidRDefault="0084037C" w:rsidP="00F02F55">
      <w:pPr>
        <w:ind w:left="426"/>
        <w:jc w:val="center"/>
        <w:rPr>
          <w:b/>
        </w:rPr>
      </w:pPr>
    </w:p>
    <w:p w14:paraId="0434C1FA" w14:textId="77023922" w:rsidR="0084037C" w:rsidRPr="00AF14AF" w:rsidRDefault="0084037C" w:rsidP="00F02F55">
      <w:pPr>
        <w:ind w:left="426"/>
        <w:jc w:val="center"/>
        <w:rPr>
          <w:b/>
        </w:rPr>
      </w:pPr>
    </w:p>
    <w:p w14:paraId="2B56B8BA" w14:textId="78C5BF02" w:rsidR="0084037C" w:rsidRPr="00AF14AF" w:rsidRDefault="0084037C" w:rsidP="00F02F55">
      <w:pPr>
        <w:ind w:left="426"/>
        <w:jc w:val="center"/>
        <w:rPr>
          <w:b/>
        </w:rPr>
      </w:pPr>
    </w:p>
    <w:p w14:paraId="553DB6E5" w14:textId="3B9E631B" w:rsidR="00FC2F5C" w:rsidRPr="00AF14AF" w:rsidRDefault="00FC2F5C" w:rsidP="00F02F55">
      <w:pPr>
        <w:ind w:left="426"/>
        <w:jc w:val="center"/>
        <w:rPr>
          <w:b/>
        </w:rPr>
      </w:pPr>
    </w:p>
    <w:p w14:paraId="464CDC93" w14:textId="0DB6BE1C" w:rsidR="00FC2F5C" w:rsidRPr="00AF14AF" w:rsidRDefault="00FC2F5C" w:rsidP="00F02F55">
      <w:pPr>
        <w:ind w:left="426"/>
        <w:jc w:val="center"/>
        <w:rPr>
          <w:b/>
        </w:rPr>
      </w:pPr>
    </w:p>
    <w:p w14:paraId="36A7EF52" w14:textId="6394EAA3" w:rsidR="00FC2F5C" w:rsidRPr="00AF14AF" w:rsidRDefault="00FC2F5C" w:rsidP="00F02F55">
      <w:pPr>
        <w:ind w:left="426"/>
        <w:jc w:val="center"/>
        <w:rPr>
          <w:b/>
        </w:rPr>
      </w:pPr>
    </w:p>
    <w:p w14:paraId="62FA64DA" w14:textId="3AFBDFC7" w:rsidR="00FC2F5C" w:rsidRPr="00AF14AF" w:rsidRDefault="00FC2F5C" w:rsidP="00F02F55">
      <w:pPr>
        <w:ind w:left="426"/>
        <w:jc w:val="center"/>
        <w:rPr>
          <w:b/>
        </w:rPr>
      </w:pPr>
    </w:p>
    <w:p w14:paraId="6BC4B44D" w14:textId="7445D419" w:rsidR="00FC2F5C" w:rsidRPr="00AF14AF" w:rsidRDefault="00FC2F5C" w:rsidP="00F02F55">
      <w:pPr>
        <w:ind w:left="426"/>
        <w:jc w:val="center"/>
        <w:rPr>
          <w:b/>
        </w:rPr>
      </w:pPr>
    </w:p>
    <w:p w14:paraId="35E6B31A" w14:textId="6E71B533" w:rsidR="00FC2F5C" w:rsidRPr="00AF14AF" w:rsidRDefault="00FC2F5C" w:rsidP="00F02F55">
      <w:pPr>
        <w:ind w:left="426"/>
        <w:jc w:val="center"/>
        <w:rPr>
          <w:b/>
        </w:rPr>
      </w:pPr>
    </w:p>
    <w:p w14:paraId="1B414DAE" w14:textId="334DD245" w:rsidR="00FC2F5C" w:rsidRPr="00AF14AF" w:rsidRDefault="00FC2F5C" w:rsidP="00F02F55">
      <w:pPr>
        <w:ind w:left="426"/>
        <w:jc w:val="center"/>
        <w:rPr>
          <w:b/>
        </w:rPr>
      </w:pPr>
    </w:p>
    <w:p w14:paraId="4B887489" w14:textId="4CEB92F2" w:rsidR="00FC2F5C" w:rsidRPr="00AF14AF" w:rsidRDefault="00FC2F5C" w:rsidP="00F02F55">
      <w:pPr>
        <w:ind w:left="426"/>
        <w:jc w:val="center"/>
        <w:rPr>
          <w:b/>
        </w:rPr>
      </w:pPr>
    </w:p>
    <w:p w14:paraId="04712C54" w14:textId="04BE40E6" w:rsidR="00FC2F5C" w:rsidRPr="00AF14AF" w:rsidRDefault="00FC2F5C" w:rsidP="00F02F55">
      <w:pPr>
        <w:ind w:left="426"/>
        <w:jc w:val="center"/>
        <w:rPr>
          <w:b/>
        </w:rPr>
      </w:pPr>
    </w:p>
    <w:p w14:paraId="11CC7BBE" w14:textId="77777777" w:rsidR="00FC2F5C" w:rsidRPr="00AF14AF" w:rsidRDefault="00FC2F5C" w:rsidP="00F02F55">
      <w:pPr>
        <w:ind w:left="426"/>
        <w:jc w:val="center"/>
        <w:rPr>
          <w:b/>
        </w:rPr>
      </w:pPr>
    </w:p>
    <w:p w14:paraId="553BA9A2" w14:textId="6CE780E5" w:rsidR="0084037C" w:rsidRPr="00AF14AF" w:rsidRDefault="0084037C" w:rsidP="00F02F55">
      <w:pPr>
        <w:ind w:left="426"/>
        <w:jc w:val="center"/>
        <w:rPr>
          <w:b/>
        </w:rPr>
      </w:pPr>
    </w:p>
    <w:p w14:paraId="6039B0B7" w14:textId="5D11AC50" w:rsidR="009B12B6" w:rsidRPr="00513D84" w:rsidRDefault="009B12B6" w:rsidP="00F02F55">
      <w:pPr>
        <w:jc w:val="both"/>
        <w:rPr>
          <w:lang w:val="en-US"/>
        </w:rPr>
      </w:pPr>
      <w:r w:rsidRPr="00AF14AF">
        <w:t>Изготвил:</w:t>
      </w:r>
      <w:r w:rsidR="00FF4C04" w:rsidRPr="00AF14AF">
        <w:t xml:space="preserve"> </w:t>
      </w:r>
      <w:r w:rsidR="00513D84">
        <w:rPr>
          <w:lang w:val="en-US"/>
        </w:rPr>
        <w:t>………………….</w:t>
      </w:r>
    </w:p>
    <w:p w14:paraId="203D39EB" w14:textId="77777777" w:rsidR="009B12B6" w:rsidRPr="00AF14AF" w:rsidRDefault="009B12B6" w:rsidP="00F02F55">
      <w:pPr>
        <w:jc w:val="both"/>
      </w:pPr>
      <w:r w:rsidRPr="00AF14AF">
        <w:t>/……………………………../</w:t>
      </w:r>
    </w:p>
    <w:p w14:paraId="67E3B340" w14:textId="77777777" w:rsidR="009B12B6" w:rsidRPr="00AF14AF" w:rsidRDefault="009B12B6" w:rsidP="00F02F55">
      <w:pPr>
        <w:jc w:val="both"/>
      </w:pPr>
    </w:p>
    <w:p w14:paraId="7AD4026D" w14:textId="77777777" w:rsidR="009B12B6" w:rsidRPr="00AF14AF" w:rsidRDefault="009B12B6" w:rsidP="00F02F55">
      <w:pPr>
        <w:jc w:val="both"/>
      </w:pPr>
    </w:p>
    <w:p w14:paraId="326DFDD1" w14:textId="69D1F1C1" w:rsidR="009B12B6" w:rsidRPr="00AF14AF" w:rsidRDefault="009B12B6" w:rsidP="00F02F55">
      <w:pPr>
        <w:jc w:val="both"/>
      </w:pPr>
      <w:r w:rsidRPr="00AF14AF">
        <w:t>Експерт</w:t>
      </w:r>
      <w:r w:rsidR="00FF4C04" w:rsidRPr="00AF14AF">
        <w:t xml:space="preserve">: </w:t>
      </w:r>
      <w:r w:rsidR="00513D84">
        <w:rPr>
          <w:lang w:val="en-US"/>
        </w:rPr>
        <w:t>…………………..</w:t>
      </w:r>
      <w:r w:rsidR="00FF4C04" w:rsidRPr="00AF14AF">
        <w:t xml:space="preserve"> </w:t>
      </w:r>
    </w:p>
    <w:p w14:paraId="40AF1C42" w14:textId="77777777" w:rsidR="009B12B6" w:rsidRPr="00AF14AF" w:rsidRDefault="009B12B6" w:rsidP="00F02F55">
      <w:pPr>
        <w:jc w:val="both"/>
      </w:pPr>
      <w:r w:rsidRPr="00AF14AF">
        <w:t>/…………………………../</w:t>
      </w:r>
    </w:p>
    <w:p w14:paraId="18DBE7F2" w14:textId="77777777" w:rsidR="009B12B6" w:rsidRPr="00AF14AF" w:rsidRDefault="009B12B6" w:rsidP="00F02F55">
      <w:pPr>
        <w:jc w:val="both"/>
      </w:pPr>
    </w:p>
    <w:p w14:paraId="1C79EB1A" w14:textId="0C3CFA8C" w:rsidR="00577828" w:rsidRPr="00AF14AF" w:rsidRDefault="00577828" w:rsidP="00F02F55">
      <w:pPr>
        <w:jc w:val="both"/>
      </w:pPr>
    </w:p>
    <w:p w14:paraId="079EB8DE" w14:textId="7FE5F6B4" w:rsidR="00577828" w:rsidRPr="00AF14AF" w:rsidRDefault="00577828" w:rsidP="00F02F55">
      <w:pPr>
        <w:jc w:val="both"/>
      </w:pPr>
      <w:r w:rsidRPr="00AF14AF">
        <w:t>Съгласувал:</w:t>
      </w:r>
    </w:p>
    <w:p w14:paraId="6F26C09D" w14:textId="12C6EA53" w:rsidR="00577828" w:rsidRPr="00AF14AF" w:rsidRDefault="00577828" w:rsidP="00F02F55">
      <w:pPr>
        <w:jc w:val="both"/>
      </w:pPr>
      <w:r w:rsidRPr="00AF14AF">
        <w:t>Директор дирекция «ПОП»</w:t>
      </w:r>
      <w:r w:rsidR="00FF4C04" w:rsidRPr="00AF14AF">
        <w:t xml:space="preserve"> </w:t>
      </w:r>
      <w:r w:rsidR="00513D84">
        <w:rPr>
          <w:lang w:val="en-US"/>
        </w:rPr>
        <w:t>…………</w:t>
      </w:r>
      <w:r w:rsidR="00FF4C04" w:rsidRPr="00AF14AF">
        <w:t xml:space="preserve"> </w:t>
      </w:r>
    </w:p>
    <w:p w14:paraId="3CB82811" w14:textId="77777777" w:rsidR="00577828" w:rsidRPr="00AF14AF" w:rsidRDefault="00577828" w:rsidP="00F02F55">
      <w:pPr>
        <w:jc w:val="both"/>
      </w:pPr>
      <w:r w:rsidRPr="00AF14AF">
        <w:t>/…………………………../</w:t>
      </w:r>
    </w:p>
    <w:p w14:paraId="1A6485E2" w14:textId="1D70EB59" w:rsidR="00577828" w:rsidRPr="00AF14AF" w:rsidRDefault="00577828" w:rsidP="00F02F55">
      <w:pPr>
        <w:jc w:val="both"/>
      </w:pPr>
    </w:p>
    <w:p w14:paraId="10016A4F" w14:textId="5E40BB14" w:rsidR="00577828" w:rsidRDefault="00577828" w:rsidP="00F02F55">
      <w:pPr>
        <w:jc w:val="both"/>
      </w:pPr>
    </w:p>
    <w:p w14:paraId="7455C69A" w14:textId="19B10812" w:rsidR="00F01634" w:rsidRDefault="00F01634" w:rsidP="00F02F55">
      <w:pPr>
        <w:jc w:val="both"/>
      </w:pPr>
    </w:p>
    <w:p w14:paraId="378F5369" w14:textId="107FB7D1" w:rsidR="00F01634" w:rsidRDefault="00F01634" w:rsidP="00F02F55">
      <w:pPr>
        <w:jc w:val="both"/>
      </w:pPr>
    </w:p>
    <w:p w14:paraId="0EBB8A25" w14:textId="4BAF7047" w:rsidR="00F01634" w:rsidRDefault="00F01634" w:rsidP="00F02F55">
      <w:pPr>
        <w:jc w:val="both"/>
      </w:pPr>
    </w:p>
    <w:p w14:paraId="24732E88" w14:textId="77777777" w:rsidR="00F01634" w:rsidRPr="00AF14AF" w:rsidRDefault="00F01634" w:rsidP="00F02F55">
      <w:pPr>
        <w:jc w:val="both"/>
      </w:pPr>
    </w:p>
    <w:p w14:paraId="19D31B02" w14:textId="52BFECA6" w:rsidR="00F6018A" w:rsidRPr="00AF14AF" w:rsidRDefault="00F6018A" w:rsidP="00F02F55">
      <w:pPr>
        <w:ind w:left="426"/>
        <w:jc w:val="center"/>
        <w:rPr>
          <w:b/>
        </w:rPr>
      </w:pPr>
    </w:p>
    <w:p w14:paraId="27E67CBD" w14:textId="504C2FBB" w:rsidR="00F6018A" w:rsidRPr="00AF14AF" w:rsidRDefault="00F6018A" w:rsidP="00F02F55">
      <w:pPr>
        <w:ind w:left="426"/>
        <w:jc w:val="center"/>
        <w:rPr>
          <w:b/>
        </w:rPr>
      </w:pPr>
    </w:p>
    <w:p w14:paraId="15D0074E" w14:textId="5DE9BD57" w:rsidR="00F6018A" w:rsidRPr="00513D84" w:rsidRDefault="000F402E" w:rsidP="00F02F55">
      <w:pPr>
        <w:ind w:left="426"/>
        <w:jc w:val="center"/>
        <w:rPr>
          <w:b/>
          <w:lang w:val="en-US"/>
        </w:rPr>
      </w:pPr>
      <w:r w:rsidRPr="00AF14AF">
        <w:rPr>
          <w:b/>
        </w:rPr>
        <w:t>202</w:t>
      </w:r>
      <w:r w:rsidR="00513D84">
        <w:rPr>
          <w:b/>
          <w:lang w:val="en-US"/>
        </w:rPr>
        <w:t>2</w:t>
      </w:r>
    </w:p>
    <w:p w14:paraId="60DE1B13" w14:textId="77777777" w:rsidR="00B42C96" w:rsidRPr="00AF14AF" w:rsidRDefault="00B42C96" w:rsidP="00F02F55">
      <w:pPr>
        <w:ind w:left="426"/>
        <w:jc w:val="center"/>
        <w:rPr>
          <w:b/>
        </w:rPr>
      </w:pPr>
    </w:p>
    <w:p w14:paraId="7F233696" w14:textId="77777777" w:rsidR="007F5C76" w:rsidRPr="00AF14AF" w:rsidRDefault="007F5C76" w:rsidP="00F02F55">
      <w:pPr>
        <w:pStyle w:val="Default"/>
        <w:jc w:val="center"/>
        <w:rPr>
          <w:b/>
          <w:bCs/>
          <w:color w:val="auto"/>
          <w:lang w:val="bg-BG"/>
        </w:rPr>
      </w:pPr>
    </w:p>
    <w:p w14:paraId="5A08FC3D" w14:textId="77777777" w:rsidR="00BD6B65" w:rsidRDefault="00BD6B65" w:rsidP="00F02F55">
      <w:pPr>
        <w:pStyle w:val="Default"/>
        <w:jc w:val="center"/>
        <w:rPr>
          <w:b/>
          <w:bCs/>
          <w:color w:val="auto"/>
          <w:lang w:val="bg-BG"/>
        </w:rPr>
      </w:pPr>
    </w:p>
    <w:p w14:paraId="04F218A0" w14:textId="53B4CC28" w:rsidR="007F5C76" w:rsidRPr="00AF14AF" w:rsidRDefault="007F5C76" w:rsidP="00F02F55">
      <w:pPr>
        <w:pStyle w:val="Default"/>
        <w:jc w:val="center"/>
        <w:rPr>
          <w:color w:val="auto"/>
          <w:lang w:val="bg-BG"/>
        </w:rPr>
      </w:pPr>
      <w:r w:rsidRPr="00AF14AF">
        <w:rPr>
          <w:b/>
          <w:bCs/>
          <w:color w:val="auto"/>
          <w:lang w:val="bg-BG"/>
        </w:rPr>
        <w:t>РАЗДЕЛ I</w:t>
      </w:r>
    </w:p>
    <w:p w14:paraId="56A7569D" w14:textId="77777777" w:rsidR="007F5C76" w:rsidRPr="00AF14AF" w:rsidRDefault="007F5C76" w:rsidP="00F02F55">
      <w:pPr>
        <w:pStyle w:val="Default"/>
        <w:jc w:val="center"/>
        <w:rPr>
          <w:color w:val="auto"/>
          <w:lang w:val="bg-BG"/>
        </w:rPr>
      </w:pPr>
      <w:r w:rsidRPr="00AF14AF">
        <w:rPr>
          <w:b/>
          <w:bCs/>
          <w:color w:val="auto"/>
          <w:lang w:val="bg-BG"/>
        </w:rPr>
        <w:t>УКАЗАНИЕ ЗА УЧАСТИЕ</w:t>
      </w:r>
    </w:p>
    <w:p w14:paraId="6847197C" w14:textId="77777777" w:rsidR="006A4F96" w:rsidRPr="00AF14AF" w:rsidRDefault="006A4F96" w:rsidP="00F02F55">
      <w:pPr>
        <w:pStyle w:val="Default"/>
        <w:ind w:left="426"/>
        <w:jc w:val="center"/>
        <w:rPr>
          <w:b/>
          <w:bCs/>
          <w:lang w:val="bg-BG"/>
        </w:rPr>
      </w:pPr>
    </w:p>
    <w:p w14:paraId="0CB91076" w14:textId="77777777" w:rsidR="006A4F96" w:rsidRPr="00AF14AF" w:rsidRDefault="006A4F96" w:rsidP="00F02F55">
      <w:pPr>
        <w:pStyle w:val="Default"/>
        <w:tabs>
          <w:tab w:val="left" w:pos="0"/>
        </w:tabs>
        <w:spacing w:after="68" w:line="276" w:lineRule="auto"/>
        <w:rPr>
          <w:lang w:val="bg-BG"/>
        </w:rPr>
      </w:pPr>
      <w:r w:rsidRPr="00AF14AF">
        <w:rPr>
          <w:b/>
          <w:bCs/>
          <w:lang w:val="bg-BG"/>
        </w:rPr>
        <w:t xml:space="preserve">I. </w:t>
      </w:r>
      <w:r w:rsidRPr="00AF14AF">
        <w:rPr>
          <w:lang w:val="bg-BG"/>
        </w:rPr>
        <w:t>ОПИСАНИЕ НА ПРЕДМЕТА НА ПОРЪЧКАТА</w:t>
      </w:r>
    </w:p>
    <w:p w14:paraId="32B93C29" w14:textId="77777777" w:rsidR="006A4F96" w:rsidRPr="00AF14AF" w:rsidRDefault="006A4F96" w:rsidP="00F02F55">
      <w:pPr>
        <w:pStyle w:val="Default"/>
        <w:tabs>
          <w:tab w:val="left" w:pos="0"/>
        </w:tabs>
        <w:spacing w:line="276" w:lineRule="auto"/>
        <w:rPr>
          <w:lang w:val="bg-BG"/>
        </w:rPr>
      </w:pPr>
      <w:r w:rsidRPr="00AF14AF">
        <w:rPr>
          <w:b/>
          <w:bCs/>
          <w:lang w:val="bg-BG"/>
        </w:rPr>
        <w:t xml:space="preserve">II. </w:t>
      </w:r>
      <w:r w:rsidRPr="00AF14AF">
        <w:rPr>
          <w:lang w:val="bg-BG"/>
        </w:rPr>
        <w:t>ИЗИСКВАНИЯ КЪМ УЧАСТНИЦИТЕ В ПРОЦЕДУРАТА</w:t>
      </w:r>
    </w:p>
    <w:p w14:paraId="76C2F163" w14:textId="04D92258" w:rsidR="00AA0F59" w:rsidRPr="00AF14AF" w:rsidRDefault="00AA0F59" w:rsidP="00F02F55">
      <w:pPr>
        <w:pStyle w:val="Default"/>
        <w:numPr>
          <w:ilvl w:val="0"/>
          <w:numId w:val="1"/>
        </w:numPr>
        <w:tabs>
          <w:tab w:val="left" w:pos="0"/>
          <w:tab w:val="left" w:pos="284"/>
        </w:tabs>
        <w:spacing w:line="276" w:lineRule="auto"/>
        <w:ind w:left="0" w:firstLine="0"/>
        <w:rPr>
          <w:color w:val="auto"/>
          <w:lang w:val="bg-BG"/>
        </w:rPr>
      </w:pPr>
      <w:r w:rsidRPr="00AF14AF">
        <w:rPr>
          <w:lang w:val="bg-BG"/>
        </w:rPr>
        <w:t>У</w:t>
      </w:r>
      <w:r w:rsidRPr="00AF14AF">
        <w:rPr>
          <w:color w:val="auto"/>
          <w:lang w:val="bg-BG"/>
        </w:rPr>
        <w:t>СЛОВИЯ ЗА УЧАСТИЕ В ПРОЦЕДУРАТА</w:t>
      </w:r>
    </w:p>
    <w:p w14:paraId="19183BA6" w14:textId="421DD5A2" w:rsidR="006A4F96" w:rsidRPr="00AF14AF" w:rsidRDefault="006A4F96" w:rsidP="00F02F55">
      <w:pPr>
        <w:pStyle w:val="Default"/>
        <w:tabs>
          <w:tab w:val="left" w:pos="0"/>
        </w:tabs>
        <w:spacing w:after="68" w:line="276" w:lineRule="auto"/>
        <w:rPr>
          <w:lang w:val="bg-BG"/>
        </w:rPr>
      </w:pPr>
      <w:r w:rsidRPr="00AF14AF">
        <w:rPr>
          <w:lang w:val="bg-BG"/>
        </w:rPr>
        <w:t xml:space="preserve">2. </w:t>
      </w:r>
      <w:r w:rsidR="00AA0F59" w:rsidRPr="00AF14AF">
        <w:rPr>
          <w:lang w:val="bg-BG" w:eastAsia="x-none"/>
        </w:rPr>
        <w:t>ЛИЧНО СЪСТОЯНИЕ НА УЧАСТНИЦИТЕ</w:t>
      </w:r>
    </w:p>
    <w:p w14:paraId="51B501E1" w14:textId="77777777" w:rsidR="006A4F96" w:rsidRPr="00AF14AF" w:rsidRDefault="006A4F96" w:rsidP="00F02F55">
      <w:pPr>
        <w:pStyle w:val="Default"/>
        <w:tabs>
          <w:tab w:val="left" w:pos="0"/>
        </w:tabs>
        <w:spacing w:after="68" w:line="276" w:lineRule="auto"/>
        <w:rPr>
          <w:lang w:val="bg-BG"/>
        </w:rPr>
      </w:pPr>
      <w:r w:rsidRPr="00AF14AF">
        <w:rPr>
          <w:lang w:val="bg-BG"/>
        </w:rPr>
        <w:t>3. КРИТЕРИИ ЗА ПОДБОР НА УЧАСТНИЦИТЕ</w:t>
      </w:r>
    </w:p>
    <w:p w14:paraId="5850BA06" w14:textId="77777777" w:rsidR="006319EF" w:rsidRPr="00AF14AF" w:rsidRDefault="006A4F96" w:rsidP="00F02F55">
      <w:pPr>
        <w:pStyle w:val="Default"/>
        <w:tabs>
          <w:tab w:val="left" w:pos="0"/>
        </w:tabs>
        <w:spacing w:line="276" w:lineRule="auto"/>
        <w:rPr>
          <w:lang w:val="bg-BG"/>
        </w:rPr>
      </w:pPr>
      <w:r w:rsidRPr="00AF14AF">
        <w:rPr>
          <w:b/>
          <w:bCs/>
          <w:lang w:val="bg-BG"/>
        </w:rPr>
        <w:t xml:space="preserve">III. </w:t>
      </w:r>
      <w:r w:rsidRPr="00AF14AF">
        <w:rPr>
          <w:lang w:val="bg-BG"/>
        </w:rPr>
        <w:t>ИЗИСКВАНИЯ КЪМ ОФЕРТИТЕ НЕОБХОДИМИТЕ ДОКУМЕНТИ</w:t>
      </w:r>
      <w:r w:rsidR="00801175" w:rsidRPr="00AF14AF">
        <w:rPr>
          <w:lang w:val="bg-BG"/>
        </w:rPr>
        <w:t xml:space="preserve"> И</w:t>
      </w:r>
      <w:r w:rsidR="00BB2F42" w:rsidRPr="00AF14AF">
        <w:rPr>
          <w:lang w:val="bg-BG"/>
        </w:rPr>
        <w:t xml:space="preserve"> </w:t>
      </w:r>
      <w:r w:rsidRPr="00AF14AF">
        <w:rPr>
          <w:lang w:val="bg-BG"/>
        </w:rPr>
        <w:t>ИЗИСКВАНИЯ КЪМ ИЗПЪЛН</w:t>
      </w:r>
      <w:r w:rsidR="00E6007C" w:rsidRPr="00AF14AF">
        <w:rPr>
          <w:lang w:val="bg-BG"/>
        </w:rPr>
        <w:t>ЕНИЕТО НА ПОРЪЧКАТА.</w:t>
      </w:r>
    </w:p>
    <w:p w14:paraId="45B1CBEC" w14:textId="527E2C07" w:rsidR="006A4F96" w:rsidRPr="00AF14AF" w:rsidRDefault="00207716" w:rsidP="00F02F55">
      <w:pPr>
        <w:pStyle w:val="Default"/>
        <w:tabs>
          <w:tab w:val="left" w:pos="0"/>
        </w:tabs>
        <w:spacing w:after="71" w:line="276" w:lineRule="auto"/>
        <w:rPr>
          <w:lang w:val="bg-BG"/>
        </w:rPr>
      </w:pPr>
      <w:r>
        <w:rPr>
          <w:b/>
          <w:bCs/>
        </w:rPr>
        <w:t>I</w:t>
      </w:r>
      <w:r w:rsidR="006A4F96" w:rsidRPr="00AF14AF">
        <w:rPr>
          <w:b/>
          <w:bCs/>
          <w:lang w:val="bg-BG"/>
        </w:rPr>
        <w:t xml:space="preserve">V. </w:t>
      </w:r>
      <w:r w:rsidR="006A4F96" w:rsidRPr="00AF14AF">
        <w:rPr>
          <w:lang w:val="bg-BG"/>
        </w:rPr>
        <w:t>ПРОВЕЖДАНЕ НА ПРОЦЕДУРАТА</w:t>
      </w:r>
    </w:p>
    <w:p w14:paraId="50E904BC" w14:textId="4D6BEBF9" w:rsidR="006A4F96" w:rsidRPr="00AF14AF" w:rsidRDefault="006A4F96" w:rsidP="00F02F55">
      <w:pPr>
        <w:pStyle w:val="Default"/>
        <w:tabs>
          <w:tab w:val="left" w:pos="0"/>
        </w:tabs>
        <w:spacing w:after="71" w:line="276" w:lineRule="auto"/>
        <w:rPr>
          <w:lang w:val="bg-BG"/>
        </w:rPr>
      </w:pPr>
      <w:r w:rsidRPr="00AF14AF">
        <w:rPr>
          <w:b/>
          <w:bCs/>
          <w:lang w:val="bg-BG"/>
        </w:rPr>
        <w:t xml:space="preserve">V. </w:t>
      </w:r>
      <w:r w:rsidRPr="00AF14AF">
        <w:rPr>
          <w:lang w:val="bg-BG"/>
        </w:rPr>
        <w:t>РЕШЕНИЕ ЗА ИЗБОР НА ИЗПЪЛНИТЕЛ</w:t>
      </w:r>
    </w:p>
    <w:p w14:paraId="16677EA2" w14:textId="40488AB8" w:rsidR="006A4F96" w:rsidRPr="00AF14AF" w:rsidRDefault="006A4F96" w:rsidP="00F02F55">
      <w:pPr>
        <w:pStyle w:val="Default"/>
        <w:tabs>
          <w:tab w:val="left" w:pos="0"/>
        </w:tabs>
        <w:spacing w:after="71" w:line="276" w:lineRule="auto"/>
        <w:rPr>
          <w:lang w:val="bg-BG"/>
        </w:rPr>
      </w:pPr>
      <w:r w:rsidRPr="00AF14AF">
        <w:rPr>
          <w:b/>
          <w:bCs/>
          <w:lang w:val="bg-BG"/>
        </w:rPr>
        <w:t>V</w:t>
      </w:r>
      <w:r w:rsidR="006319EF" w:rsidRPr="00AF14AF">
        <w:rPr>
          <w:b/>
          <w:bCs/>
          <w:lang w:val="bg-BG"/>
        </w:rPr>
        <w:t>I</w:t>
      </w:r>
      <w:r w:rsidRPr="00AF14AF">
        <w:rPr>
          <w:b/>
          <w:bCs/>
          <w:lang w:val="bg-BG"/>
        </w:rPr>
        <w:t xml:space="preserve">. </w:t>
      </w:r>
      <w:r w:rsidRPr="00AF14AF">
        <w:rPr>
          <w:lang w:val="bg-BG"/>
        </w:rPr>
        <w:t>СКЛЮЧВАНЕ НА ДОГОВОР</w:t>
      </w:r>
    </w:p>
    <w:p w14:paraId="1B71DAA1" w14:textId="39FE97D3" w:rsidR="006A4F96" w:rsidRPr="00AF14AF" w:rsidRDefault="006A4F96" w:rsidP="00F02F55">
      <w:pPr>
        <w:pStyle w:val="Default"/>
        <w:tabs>
          <w:tab w:val="left" w:pos="0"/>
        </w:tabs>
        <w:spacing w:after="71" w:line="276" w:lineRule="auto"/>
        <w:rPr>
          <w:lang w:val="bg-BG"/>
        </w:rPr>
      </w:pPr>
      <w:r w:rsidRPr="00AF14AF">
        <w:rPr>
          <w:b/>
          <w:bCs/>
          <w:lang w:val="bg-BG"/>
        </w:rPr>
        <w:t>VI</w:t>
      </w:r>
      <w:r w:rsidR="006319EF" w:rsidRPr="00AF14AF">
        <w:rPr>
          <w:b/>
          <w:bCs/>
          <w:lang w:val="bg-BG"/>
        </w:rPr>
        <w:t>I</w:t>
      </w:r>
      <w:r w:rsidRPr="00AF14AF">
        <w:rPr>
          <w:b/>
          <w:bCs/>
          <w:lang w:val="bg-BG"/>
        </w:rPr>
        <w:t xml:space="preserve">. </w:t>
      </w:r>
      <w:r w:rsidRPr="00AF14AF">
        <w:rPr>
          <w:lang w:val="bg-BG"/>
        </w:rPr>
        <w:t>УСЛОВИЯ ЗА ПОЛУЧАВАНЕ НА РАЗЯСНЕНИЯ ПО ДОКУМЕНТАЦИЯТА ЗА УЧАСТИЕ</w:t>
      </w:r>
    </w:p>
    <w:p w14:paraId="79DD1ACA" w14:textId="69B80A61" w:rsidR="006A4F96" w:rsidRPr="00AF14AF" w:rsidRDefault="00207716" w:rsidP="00F02F55">
      <w:pPr>
        <w:pStyle w:val="Default"/>
        <w:tabs>
          <w:tab w:val="left" w:pos="0"/>
        </w:tabs>
        <w:spacing w:line="276" w:lineRule="auto"/>
        <w:rPr>
          <w:lang w:val="bg-BG"/>
        </w:rPr>
      </w:pPr>
      <w:r>
        <w:rPr>
          <w:b/>
          <w:bCs/>
        </w:rPr>
        <w:t>VIII</w:t>
      </w:r>
      <w:r w:rsidR="006A4F96" w:rsidRPr="00AF14AF">
        <w:rPr>
          <w:b/>
          <w:bCs/>
          <w:lang w:val="bg-BG"/>
        </w:rPr>
        <w:t xml:space="preserve">. </w:t>
      </w:r>
      <w:r w:rsidR="006A4F96" w:rsidRPr="00AF14AF">
        <w:rPr>
          <w:lang w:val="bg-BG"/>
        </w:rPr>
        <w:t>ЗАКЛЮЧИТЕЛНИ УСЛОВИЯ</w:t>
      </w:r>
    </w:p>
    <w:p w14:paraId="165588E7" w14:textId="6A71D50A" w:rsidR="0084037C" w:rsidRPr="00AF14AF" w:rsidRDefault="0084037C" w:rsidP="00F02F55">
      <w:pPr>
        <w:pStyle w:val="Default"/>
        <w:tabs>
          <w:tab w:val="left" w:pos="0"/>
        </w:tabs>
        <w:rPr>
          <w:lang w:val="bg-BG"/>
        </w:rPr>
      </w:pPr>
    </w:p>
    <w:p w14:paraId="0C00412E" w14:textId="77777777" w:rsidR="007F5C76" w:rsidRPr="00AF14AF" w:rsidRDefault="007F5C76" w:rsidP="00F02F55">
      <w:pPr>
        <w:pStyle w:val="Default"/>
        <w:tabs>
          <w:tab w:val="left" w:pos="0"/>
        </w:tabs>
        <w:jc w:val="center"/>
        <w:rPr>
          <w:b/>
          <w:color w:val="auto"/>
          <w:lang w:val="bg-BG"/>
        </w:rPr>
      </w:pPr>
      <w:r w:rsidRPr="00AF14AF">
        <w:rPr>
          <w:b/>
          <w:color w:val="auto"/>
          <w:lang w:val="bg-BG"/>
        </w:rPr>
        <w:t>РАЗДЕЛ II</w:t>
      </w:r>
    </w:p>
    <w:p w14:paraId="00D145AD" w14:textId="77777777" w:rsidR="007F5C76" w:rsidRPr="00AF14AF" w:rsidRDefault="007F5C76" w:rsidP="00F02F55">
      <w:pPr>
        <w:pStyle w:val="Default"/>
        <w:tabs>
          <w:tab w:val="left" w:pos="0"/>
        </w:tabs>
        <w:jc w:val="center"/>
        <w:rPr>
          <w:b/>
          <w:color w:val="auto"/>
          <w:lang w:val="bg-BG"/>
        </w:rPr>
      </w:pPr>
      <w:r w:rsidRPr="00AF14AF">
        <w:rPr>
          <w:b/>
          <w:color w:val="auto"/>
          <w:lang w:val="bg-BG"/>
        </w:rPr>
        <w:t>ОБРАЗЦИ НА ДОКУМЕНТИ</w:t>
      </w:r>
    </w:p>
    <w:p w14:paraId="6DA3B2BA" w14:textId="11ADAEAB" w:rsidR="00145B3F" w:rsidRPr="00AF14AF" w:rsidRDefault="00145B3F" w:rsidP="00F02F55">
      <w:pPr>
        <w:tabs>
          <w:tab w:val="left" w:pos="0"/>
        </w:tabs>
        <w:jc w:val="both"/>
      </w:pPr>
      <w:r w:rsidRPr="00AF14AF">
        <w:t>1. Образец № 1 - АДМИНИСТРАТИВНИ ДАННИ НА УЧАСТНИКА</w:t>
      </w:r>
      <w:r w:rsidR="00577828" w:rsidRPr="00AF14AF">
        <w:t>;</w:t>
      </w:r>
    </w:p>
    <w:p w14:paraId="3C0C74CB" w14:textId="13D5F1E6" w:rsidR="00145B3F" w:rsidRPr="00AF14AF" w:rsidRDefault="00145B3F" w:rsidP="00F02F55">
      <w:pPr>
        <w:tabs>
          <w:tab w:val="left" w:pos="0"/>
        </w:tabs>
        <w:jc w:val="both"/>
      </w:pPr>
      <w:r w:rsidRPr="00AF14AF">
        <w:t xml:space="preserve">2. Образец № 2 </w:t>
      </w:r>
      <w:r w:rsidR="00577828" w:rsidRPr="00AF14AF">
        <w:t>–</w:t>
      </w:r>
      <w:r w:rsidRPr="00AF14AF">
        <w:t xml:space="preserve"> ОФЕРТА</w:t>
      </w:r>
      <w:r w:rsidR="00577828" w:rsidRPr="00AF14AF">
        <w:t>;</w:t>
      </w:r>
    </w:p>
    <w:p w14:paraId="44E966E3" w14:textId="46507DC6" w:rsidR="00145B3F" w:rsidRPr="00AF14AF" w:rsidRDefault="00145B3F" w:rsidP="00F02F55">
      <w:pPr>
        <w:tabs>
          <w:tab w:val="left" w:pos="0"/>
        </w:tabs>
        <w:jc w:val="both"/>
      </w:pPr>
      <w:r w:rsidRPr="00AF14AF">
        <w:t>3. Образец № 3 -  ДЕКЛАРАЦИЯ за липсата на обстоятелствата по чл. 54, ал. 1, т. 1, 2 и 7 от Закона за обществените поръчки</w:t>
      </w:r>
      <w:r w:rsidR="00577828" w:rsidRPr="00AF14AF">
        <w:t>;</w:t>
      </w:r>
    </w:p>
    <w:p w14:paraId="491CF5D2" w14:textId="77777777" w:rsidR="00145B3F" w:rsidRPr="00AF14AF" w:rsidRDefault="00145B3F" w:rsidP="00F02F55">
      <w:pPr>
        <w:tabs>
          <w:tab w:val="left" w:pos="0"/>
        </w:tabs>
        <w:jc w:val="both"/>
      </w:pPr>
      <w:r w:rsidRPr="00AF14AF">
        <w:t>4. Образец № 4 – ДЕКЛАРАЦИЯ за липсата на обстоятелствата на основания за отстраняване;</w:t>
      </w:r>
    </w:p>
    <w:p w14:paraId="770F4D95" w14:textId="4F128CBE" w:rsidR="00145B3F" w:rsidRPr="00AF14AF" w:rsidRDefault="00145B3F" w:rsidP="00F02F55">
      <w:pPr>
        <w:tabs>
          <w:tab w:val="left" w:pos="0"/>
        </w:tabs>
        <w:jc w:val="both"/>
      </w:pPr>
      <w:r w:rsidRPr="00AF14AF">
        <w:t>5. Образец № 5 -  ДЕКЛАРАЦИЯ за отсъствие на обстоятелствата по чл. 3, т. 8 или наличие на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r w:rsidR="00577828" w:rsidRPr="00AF14AF">
        <w:t>;</w:t>
      </w:r>
    </w:p>
    <w:p w14:paraId="2120343C" w14:textId="2A277216" w:rsidR="00145B3F" w:rsidRPr="00AF14AF" w:rsidRDefault="00145B3F" w:rsidP="00F02F55">
      <w:pPr>
        <w:tabs>
          <w:tab w:val="left" w:pos="0"/>
        </w:tabs>
        <w:jc w:val="both"/>
      </w:pPr>
      <w:r w:rsidRPr="00AF14AF">
        <w:t>6. Образец № 6 –  ДЕКЛАРАЦИЯ по чл. 66, ал.2 от Закона за мерките срещу изпирането на пари</w:t>
      </w:r>
      <w:r w:rsidR="00577828" w:rsidRPr="00AF14AF">
        <w:t>;</w:t>
      </w:r>
    </w:p>
    <w:p w14:paraId="6B8092DF" w14:textId="58ACEA69" w:rsidR="00145B3F" w:rsidRPr="00AF14AF" w:rsidRDefault="00145B3F" w:rsidP="00F02F55">
      <w:pPr>
        <w:tabs>
          <w:tab w:val="left" w:pos="0"/>
        </w:tabs>
        <w:jc w:val="both"/>
      </w:pPr>
      <w:r w:rsidRPr="00AF14AF">
        <w:t>7. Образец № 7 – ДЕКЛАРАЦИЯ за липса на свързаност с друг участник, по смисъла на § 1, т. 13 и 14 от допълнителните разпоредби на Закона за публичното предлагане на ценни книжа</w:t>
      </w:r>
      <w:r w:rsidR="00577828" w:rsidRPr="00AF14AF">
        <w:t>;</w:t>
      </w:r>
    </w:p>
    <w:p w14:paraId="3E8F743E" w14:textId="04A0DC13" w:rsidR="00145B3F" w:rsidRPr="00AF14AF" w:rsidRDefault="00145B3F" w:rsidP="00F02F55">
      <w:pPr>
        <w:tabs>
          <w:tab w:val="left" w:pos="0"/>
        </w:tabs>
        <w:jc w:val="both"/>
      </w:pPr>
      <w:r w:rsidRPr="00AF14AF">
        <w:t>8. Образец № 8 – ДЕКЛАРАЦИЯ за липса на обстоятелствата по чл. 69 от Закона за противодействие на корупцията и за отнемане на незаконно придобитото имущество</w:t>
      </w:r>
      <w:r w:rsidR="00577828" w:rsidRPr="00AF14AF">
        <w:t>;</w:t>
      </w:r>
    </w:p>
    <w:p w14:paraId="4B7C8F38" w14:textId="23339423" w:rsidR="00145B3F" w:rsidRPr="00AF14AF" w:rsidRDefault="00631AB1" w:rsidP="00F02F55">
      <w:pPr>
        <w:tabs>
          <w:tab w:val="left" w:pos="0"/>
        </w:tabs>
        <w:jc w:val="both"/>
      </w:pPr>
      <w:r>
        <w:t>9</w:t>
      </w:r>
      <w:r w:rsidR="00145B3F" w:rsidRPr="00AF14AF">
        <w:t xml:space="preserve">. Образец № </w:t>
      </w:r>
      <w:r w:rsidR="00C61037" w:rsidRPr="00AF14AF">
        <w:t>9</w:t>
      </w:r>
      <w:r w:rsidR="00145B3F" w:rsidRPr="00AF14AF">
        <w:t xml:space="preserve"> – ДЕКЛАРАЦИЯ по ЗЛД</w:t>
      </w:r>
      <w:r w:rsidR="001F56FD" w:rsidRPr="00AF14AF">
        <w:t>;</w:t>
      </w:r>
    </w:p>
    <w:p w14:paraId="048F3ED3" w14:textId="3F2E3D20" w:rsidR="00145B3F" w:rsidRPr="00AF14AF" w:rsidRDefault="00145B3F" w:rsidP="00F02F55">
      <w:pPr>
        <w:tabs>
          <w:tab w:val="left" w:pos="0"/>
        </w:tabs>
        <w:jc w:val="both"/>
      </w:pPr>
      <w:r w:rsidRPr="00AF14AF">
        <w:t>1</w:t>
      </w:r>
      <w:r w:rsidR="00631AB1">
        <w:t>0</w:t>
      </w:r>
      <w:r w:rsidRPr="00AF14AF">
        <w:t>. Образец №</w:t>
      </w:r>
      <w:r w:rsidR="00C61037" w:rsidRPr="00AF14AF">
        <w:t>10</w:t>
      </w:r>
      <w:r w:rsidRPr="00AF14AF">
        <w:t xml:space="preserve"> – списък </w:t>
      </w:r>
      <w:r w:rsidR="00207716">
        <w:t>на персонала;</w:t>
      </w:r>
    </w:p>
    <w:p w14:paraId="0669D236" w14:textId="52A122C7" w:rsidR="00145B3F" w:rsidRPr="00AF14AF" w:rsidRDefault="00145B3F" w:rsidP="00F02F55">
      <w:pPr>
        <w:tabs>
          <w:tab w:val="left" w:pos="0"/>
        </w:tabs>
        <w:jc w:val="both"/>
      </w:pPr>
      <w:r w:rsidRPr="00AF14AF">
        <w:t>1</w:t>
      </w:r>
      <w:r w:rsidR="00631AB1">
        <w:t>1</w:t>
      </w:r>
      <w:r w:rsidRPr="00AF14AF">
        <w:t>. Образец №1</w:t>
      </w:r>
      <w:r w:rsidR="00C61037" w:rsidRPr="00AF14AF">
        <w:t>1</w:t>
      </w:r>
      <w:r w:rsidRPr="00AF14AF">
        <w:t xml:space="preserve"> – </w:t>
      </w:r>
      <w:r w:rsidR="00207716" w:rsidRPr="00207716">
        <w:t>списък с изпълнени услуги</w:t>
      </w:r>
      <w:r w:rsidR="001F56FD" w:rsidRPr="00AF14AF">
        <w:t>;</w:t>
      </w:r>
    </w:p>
    <w:p w14:paraId="6163EE6B" w14:textId="592C4078" w:rsidR="00145B3F" w:rsidRDefault="00145B3F" w:rsidP="00F02F55">
      <w:pPr>
        <w:tabs>
          <w:tab w:val="left" w:pos="0"/>
        </w:tabs>
        <w:jc w:val="both"/>
      </w:pPr>
    </w:p>
    <w:p w14:paraId="11B22D0A" w14:textId="77777777" w:rsidR="006E6C6E" w:rsidRPr="00AF14AF" w:rsidRDefault="006E6C6E" w:rsidP="00F02F55">
      <w:pPr>
        <w:tabs>
          <w:tab w:val="left" w:pos="0"/>
        </w:tabs>
        <w:jc w:val="both"/>
      </w:pPr>
    </w:p>
    <w:p w14:paraId="0F869AE2" w14:textId="3FAE6A49" w:rsidR="00F7191C" w:rsidRDefault="00F7191C" w:rsidP="00F02F55">
      <w:pPr>
        <w:pStyle w:val="Default"/>
        <w:jc w:val="center"/>
        <w:rPr>
          <w:b/>
          <w:bCs/>
          <w:color w:val="auto"/>
          <w:lang w:val="bg-BG"/>
        </w:rPr>
      </w:pPr>
    </w:p>
    <w:p w14:paraId="213047A4" w14:textId="54391F3E" w:rsidR="007C239E" w:rsidRDefault="007C239E" w:rsidP="00F02F55">
      <w:pPr>
        <w:pStyle w:val="Default"/>
        <w:jc w:val="center"/>
        <w:rPr>
          <w:b/>
          <w:bCs/>
          <w:color w:val="auto"/>
          <w:lang w:val="bg-BG"/>
        </w:rPr>
      </w:pPr>
    </w:p>
    <w:p w14:paraId="2E705DFF" w14:textId="27D2DCA0" w:rsidR="007C239E" w:rsidRDefault="007C239E" w:rsidP="00F02F55">
      <w:pPr>
        <w:pStyle w:val="Default"/>
        <w:jc w:val="center"/>
        <w:rPr>
          <w:b/>
          <w:bCs/>
          <w:color w:val="auto"/>
          <w:lang w:val="bg-BG"/>
        </w:rPr>
      </w:pPr>
    </w:p>
    <w:p w14:paraId="5F66A98F" w14:textId="0083BF13" w:rsidR="007C239E" w:rsidRDefault="007C239E" w:rsidP="00F02F55">
      <w:pPr>
        <w:pStyle w:val="Default"/>
        <w:jc w:val="center"/>
        <w:rPr>
          <w:b/>
          <w:bCs/>
          <w:color w:val="auto"/>
          <w:lang w:val="bg-BG"/>
        </w:rPr>
      </w:pPr>
    </w:p>
    <w:p w14:paraId="0257ADDD" w14:textId="0077C4E8" w:rsidR="007F5C76" w:rsidRPr="00AF14AF" w:rsidRDefault="007F5C76" w:rsidP="00F02F55">
      <w:pPr>
        <w:pStyle w:val="Default"/>
        <w:jc w:val="center"/>
        <w:rPr>
          <w:color w:val="auto"/>
          <w:lang w:val="bg-BG"/>
        </w:rPr>
      </w:pPr>
      <w:r w:rsidRPr="00AF14AF">
        <w:rPr>
          <w:b/>
          <w:bCs/>
          <w:color w:val="auto"/>
          <w:lang w:val="bg-BG"/>
        </w:rPr>
        <w:lastRenderedPageBreak/>
        <w:t>РАЗДЕЛ I</w:t>
      </w:r>
    </w:p>
    <w:tbl>
      <w:tblPr>
        <w:tblStyle w:val="af2"/>
        <w:tblpPr w:leftFromText="141" w:rightFromText="141" w:vertAnchor="text" w:horzAnchor="margin" w:tblpXSpec="center" w:tblpY="112"/>
        <w:tblW w:w="0" w:type="auto"/>
        <w:tblLook w:val="04A0" w:firstRow="1" w:lastRow="0" w:firstColumn="1" w:lastColumn="0" w:noHBand="0" w:noVBand="1"/>
      </w:tblPr>
      <w:tblGrid>
        <w:gridCol w:w="9493"/>
      </w:tblGrid>
      <w:tr w:rsidR="00A41449" w:rsidRPr="00AF14AF" w14:paraId="36F6CFEE" w14:textId="77777777" w:rsidTr="00397E59">
        <w:tc>
          <w:tcPr>
            <w:tcW w:w="9493" w:type="dxa"/>
          </w:tcPr>
          <w:p w14:paraId="5A6A316C" w14:textId="77777777" w:rsidR="00A41449" w:rsidRPr="00AF14AF" w:rsidRDefault="00A41449" w:rsidP="00F02F55">
            <w:pPr>
              <w:pStyle w:val="Default"/>
              <w:ind w:left="426"/>
              <w:jc w:val="center"/>
              <w:rPr>
                <w:lang w:val="bg-BG"/>
              </w:rPr>
            </w:pPr>
            <w:r w:rsidRPr="00AF14AF">
              <w:rPr>
                <w:b/>
                <w:bCs/>
                <w:lang w:val="bg-BG"/>
              </w:rPr>
              <w:t>І. ОПИСАНИЕ НА ПРЕДМЕТА НА ПОРЪЧКАТА</w:t>
            </w:r>
          </w:p>
        </w:tc>
      </w:tr>
    </w:tbl>
    <w:p w14:paraId="4455BD1A" w14:textId="77777777" w:rsidR="00A41449" w:rsidRPr="00AF14AF" w:rsidRDefault="00A41449" w:rsidP="00F02F55">
      <w:pPr>
        <w:pStyle w:val="Default"/>
        <w:jc w:val="center"/>
        <w:rPr>
          <w:b/>
          <w:bCs/>
          <w:color w:val="auto"/>
          <w:lang w:val="bg-BG"/>
        </w:rPr>
      </w:pPr>
    </w:p>
    <w:p w14:paraId="65A985C9" w14:textId="440CF20B" w:rsidR="002F586A" w:rsidRPr="00AF14AF" w:rsidRDefault="00F01634" w:rsidP="00F02F55">
      <w:pPr>
        <w:tabs>
          <w:tab w:val="left" w:pos="0"/>
        </w:tabs>
        <w:jc w:val="both"/>
        <w:rPr>
          <w:b/>
          <w:bCs/>
        </w:rPr>
      </w:pPr>
      <w:r w:rsidRPr="00F01634">
        <w:rPr>
          <w:b/>
          <w:bCs/>
        </w:rPr>
        <w:t>1. Описание на предмета на поръчката:</w:t>
      </w:r>
    </w:p>
    <w:p w14:paraId="6399089A" w14:textId="7629BBBC" w:rsidR="00D015C9" w:rsidRDefault="002F586A" w:rsidP="00F02F55">
      <w:pPr>
        <w:pStyle w:val="40"/>
        <w:spacing w:line="295" w:lineRule="exact"/>
        <w:rPr>
          <w:bCs/>
          <w:i w:val="0"/>
          <w:iCs w:val="0"/>
          <w:sz w:val="24"/>
          <w:szCs w:val="24"/>
        </w:rPr>
      </w:pPr>
      <w:r w:rsidRPr="00AF14AF">
        <w:rPr>
          <w:rFonts w:eastAsiaTheme="minorHAnsi"/>
          <w:bCs/>
          <w:i w:val="0"/>
          <w:iCs w:val="0"/>
          <w:sz w:val="24"/>
          <w:szCs w:val="24"/>
        </w:rPr>
        <w:t>1.1</w:t>
      </w:r>
      <w:r w:rsidRPr="00AF14AF">
        <w:rPr>
          <w:rFonts w:eastAsiaTheme="minorHAnsi"/>
          <w:b/>
          <w:i w:val="0"/>
          <w:iCs w:val="0"/>
          <w:sz w:val="24"/>
          <w:szCs w:val="24"/>
        </w:rPr>
        <w:t xml:space="preserve">. </w:t>
      </w:r>
      <w:r w:rsidR="00577828" w:rsidRPr="00AF14AF">
        <w:rPr>
          <w:rFonts w:eastAsiaTheme="minorHAnsi"/>
          <w:b/>
          <w:i w:val="0"/>
          <w:iCs w:val="0"/>
          <w:sz w:val="24"/>
          <w:szCs w:val="24"/>
        </w:rPr>
        <w:t xml:space="preserve">Предмет: </w:t>
      </w:r>
      <w:r w:rsidR="00D015C9" w:rsidRPr="00D015C9">
        <w:rPr>
          <w:bCs/>
          <w:i w:val="0"/>
          <w:iCs w:val="0"/>
          <w:sz w:val="24"/>
          <w:szCs w:val="24"/>
        </w:rPr>
        <w:t>„</w:t>
      </w:r>
      <w:r w:rsidR="00F01634" w:rsidRPr="00F01634">
        <w:rPr>
          <w:bCs/>
          <w:i w:val="0"/>
          <w:iCs w:val="0"/>
          <w:sz w:val="24"/>
          <w:szCs w:val="24"/>
        </w:rPr>
        <w:t>Сключване на рамкови договори за изготвяне на технически/идейни проекти за нуждите на Автомагистрали ЕАД, разделена на две обособени позиции“</w:t>
      </w:r>
      <w:r w:rsidR="00F01634">
        <w:rPr>
          <w:bCs/>
          <w:i w:val="0"/>
          <w:iCs w:val="0"/>
          <w:sz w:val="24"/>
          <w:szCs w:val="24"/>
        </w:rPr>
        <w:t>, както следва:</w:t>
      </w:r>
    </w:p>
    <w:p w14:paraId="3A1413A2" w14:textId="77777777" w:rsidR="00F01634" w:rsidRDefault="00F01634" w:rsidP="00F02F55">
      <w:pPr>
        <w:pStyle w:val="40"/>
        <w:spacing w:line="295" w:lineRule="exact"/>
        <w:rPr>
          <w:bCs/>
          <w:i w:val="0"/>
          <w:iCs w:val="0"/>
          <w:sz w:val="24"/>
          <w:szCs w:val="24"/>
        </w:rPr>
      </w:pPr>
    </w:p>
    <w:p w14:paraId="08CFDBBD" w14:textId="77777777" w:rsidR="00F01634" w:rsidRPr="00FA7461" w:rsidRDefault="00F01634" w:rsidP="00F01634">
      <w:pPr>
        <w:pStyle w:val="40"/>
        <w:tabs>
          <w:tab w:val="left" w:pos="993"/>
        </w:tabs>
        <w:spacing w:line="240" w:lineRule="auto"/>
        <w:ind w:firstLine="709"/>
        <w:rPr>
          <w:bCs/>
          <w:iCs w:val="0"/>
          <w:sz w:val="24"/>
          <w:szCs w:val="24"/>
        </w:rPr>
      </w:pPr>
      <w:r>
        <w:rPr>
          <w:b/>
          <w:i w:val="0"/>
          <w:sz w:val="24"/>
          <w:szCs w:val="24"/>
        </w:rPr>
        <w:t xml:space="preserve">Обособена позиция №1: </w:t>
      </w:r>
      <w:r w:rsidRPr="00FA7461">
        <w:rPr>
          <w:bCs/>
          <w:iCs w:val="0"/>
          <w:sz w:val="24"/>
          <w:szCs w:val="24"/>
        </w:rPr>
        <w:t>„Изготвяне на технически/идейни проекти по част „Пътна““</w:t>
      </w:r>
    </w:p>
    <w:p w14:paraId="292D9A9B" w14:textId="0585363D" w:rsidR="00F01634" w:rsidRDefault="00F01634" w:rsidP="00F01634">
      <w:pPr>
        <w:pStyle w:val="40"/>
        <w:tabs>
          <w:tab w:val="left" w:pos="993"/>
        </w:tabs>
        <w:spacing w:line="240" w:lineRule="auto"/>
        <w:ind w:firstLine="709"/>
        <w:rPr>
          <w:bCs/>
          <w:iCs w:val="0"/>
          <w:sz w:val="24"/>
          <w:szCs w:val="24"/>
        </w:rPr>
      </w:pPr>
      <w:r w:rsidRPr="00FF5E50">
        <w:rPr>
          <w:b/>
          <w:i w:val="0"/>
          <w:sz w:val="24"/>
          <w:szCs w:val="24"/>
        </w:rPr>
        <w:t>Обособена позиция №</w:t>
      </w:r>
      <w:r>
        <w:rPr>
          <w:b/>
          <w:i w:val="0"/>
          <w:sz w:val="24"/>
          <w:szCs w:val="24"/>
        </w:rPr>
        <w:t>2:</w:t>
      </w:r>
      <w:r w:rsidRPr="00FF5E50">
        <w:rPr>
          <w:b/>
          <w:i w:val="0"/>
          <w:sz w:val="24"/>
          <w:szCs w:val="24"/>
        </w:rPr>
        <w:t xml:space="preserve"> </w:t>
      </w:r>
      <w:r>
        <w:rPr>
          <w:b/>
          <w:i w:val="0"/>
          <w:sz w:val="24"/>
          <w:szCs w:val="24"/>
        </w:rPr>
        <w:t xml:space="preserve"> </w:t>
      </w:r>
      <w:r w:rsidRPr="00FA7461">
        <w:rPr>
          <w:bCs/>
          <w:iCs w:val="0"/>
          <w:sz w:val="24"/>
          <w:szCs w:val="24"/>
        </w:rPr>
        <w:t>„Изготвяне на технически/идейни проекти по част „Конструктивна““</w:t>
      </w:r>
    </w:p>
    <w:p w14:paraId="627E87EB" w14:textId="2B312055" w:rsidR="00F01634" w:rsidRDefault="00F01634" w:rsidP="00F01634">
      <w:pPr>
        <w:pStyle w:val="40"/>
        <w:tabs>
          <w:tab w:val="left" w:pos="993"/>
        </w:tabs>
        <w:spacing w:line="240" w:lineRule="auto"/>
        <w:ind w:firstLine="709"/>
        <w:rPr>
          <w:bCs/>
          <w:iCs w:val="0"/>
          <w:sz w:val="24"/>
          <w:szCs w:val="24"/>
        </w:rPr>
      </w:pPr>
    </w:p>
    <w:p w14:paraId="16B22E2E" w14:textId="06E6F924" w:rsidR="00F01634" w:rsidRPr="00F01634" w:rsidRDefault="00F01634" w:rsidP="00F01634">
      <w:pPr>
        <w:pStyle w:val="40"/>
        <w:tabs>
          <w:tab w:val="left" w:pos="993"/>
        </w:tabs>
        <w:spacing w:line="240" w:lineRule="auto"/>
        <w:ind w:firstLine="709"/>
        <w:rPr>
          <w:b/>
          <w:i w:val="0"/>
          <w:sz w:val="24"/>
          <w:szCs w:val="24"/>
        </w:rPr>
      </w:pPr>
      <w:r w:rsidRPr="00F01634">
        <w:rPr>
          <w:b/>
          <w:i w:val="0"/>
          <w:sz w:val="24"/>
          <w:szCs w:val="24"/>
        </w:rPr>
        <w:t>Всеки участник може да представи оферта по една или повече обособени позиции.</w:t>
      </w:r>
    </w:p>
    <w:p w14:paraId="76E3B8FB" w14:textId="77777777" w:rsidR="00185DE3" w:rsidRPr="00F01634" w:rsidRDefault="00185DE3" w:rsidP="00F02F55">
      <w:pPr>
        <w:pStyle w:val="40"/>
        <w:tabs>
          <w:tab w:val="left" w:pos="0"/>
        </w:tabs>
        <w:spacing w:line="295" w:lineRule="exact"/>
        <w:rPr>
          <w:b/>
          <w:i w:val="0"/>
          <w:sz w:val="24"/>
          <w:szCs w:val="24"/>
        </w:rPr>
      </w:pPr>
    </w:p>
    <w:p w14:paraId="1C610F47" w14:textId="77777777" w:rsidR="00B70684" w:rsidRPr="00AF14AF" w:rsidRDefault="00B70684" w:rsidP="00F02F55">
      <w:pPr>
        <w:tabs>
          <w:tab w:val="left" w:pos="0"/>
        </w:tabs>
        <w:autoSpaceDE w:val="0"/>
        <w:autoSpaceDN w:val="0"/>
        <w:adjustRightInd w:val="0"/>
        <w:jc w:val="both"/>
        <w:rPr>
          <w:rFonts w:eastAsiaTheme="minorHAnsi"/>
          <w:color w:val="000000"/>
        </w:rPr>
      </w:pPr>
      <w:r w:rsidRPr="00AF14AF">
        <w:rPr>
          <w:rFonts w:eastAsiaTheme="minorHAnsi"/>
          <w:b/>
          <w:bCs/>
          <w:color w:val="000000"/>
        </w:rPr>
        <w:t xml:space="preserve">2. Възложител </w:t>
      </w:r>
    </w:p>
    <w:p w14:paraId="5293D7FB" w14:textId="045E354D" w:rsidR="00B70684" w:rsidRDefault="00B70684" w:rsidP="00F02F55">
      <w:pPr>
        <w:tabs>
          <w:tab w:val="left" w:pos="0"/>
        </w:tabs>
        <w:autoSpaceDE w:val="0"/>
        <w:autoSpaceDN w:val="0"/>
        <w:adjustRightInd w:val="0"/>
        <w:jc w:val="both"/>
        <w:rPr>
          <w:rFonts w:eastAsiaTheme="minorHAnsi"/>
          <w:color w:val="000000"/>
        </w:rPr>
      </w:pPr>
      <w:r w:rsidRPr="00AF14AF">
        <w:rPr>
          <w:rFonts w:eastAsiaTheme="minorHAnsi"/>
          <w:color w:val="000000"/>
        </w:rPr>
        <w:t>Възложител на настоящата поръчка е „Автомагистрали“ ЕАД.</w:t>
      </w:r>
    </w:p>
    <w:p w14:paraId="2D2F6FD7" w14:textId="0FE24CAC" w:rsidR="00F01634" w:rsidRDefault="00F01634" w:rsidP="00F02F55">
      <w:pPr>
        <w:tabs>
          <w:tab w:val="left" w:pos="0"/>
        </w:tabs>
        <w:autoSpaceDE w:val="0"/>
        <w:autoSpaceDN w:val="0"/>
        <w:adjustRightInd w:val="0"/>
        <w:jc w:val="both"/>
        <w:rPr>
          <w:rFonts w:eastAsiaTheme="minorHAnsi"/>
          <w:color w:val="000000"/>
        </w:rPr>
      </w:pPr>
    </w:p>
    <w:p w14:paraId="1FFD0BEE" w14:textId="77777777" w:rsidR="00F01634" w:rsidRPr="00AE5FEE" w:rsidRDefault="00F01634" w:rsidP="00F01634">
      <w:pPr>
        <w:tabs>
          <w:tab w:val="left" w:pos="0"/>
        </w:tabs>
        <w:jc w:val="both"/>
        <w:rPr>
          <w:b/>
        </w:rPr>
      </w:pPr>
      <w:r w:rsidRPr="00AE5FEE">
        <w:rPr>
          <w:b/>
          <w:bCs/>
          <w:iCs/>
        </w:rPr>
        <w:t>3.</w:t>
      </w:r>
      <w:r w:rsidRPr="00AE5FEE">
        <w:rPr>
          <w:b/>
          <w:bCs/>
          <w:i/>
          <w:iCs/>
        </w:rPr>
        <w:t xml:space="preserve"> </w:t>
      </w:r>
      <w:r w:rsidRPr="00AE5FEE">
        <w:rPr>
          <w:b/>
        </w:rPr>
        <w:t>Количество и обем на поръчката</w:t>
      </w:r>
    </w:p>
    <w:p w14:paraId="49BF6FBE" w14:textId="675CEB6C" w:rsidR="00F01634" w:rsidRPr="00AE5FEE" w:rsidRDefault="00F01634" w:rsidP="00F01634">
      <w:pPr>
        <w:tabs>
          <w:tab w:val="left" w:pos="0"/>
        </w:tabs>
        <w:ind w:right="-2"/>
        <w:jc w:val="both"/>
      </w:pPr>
      <w:r w:rsidRPr="00AE5FEE">
        <w:t>3.1. Изготвяне</w:t>
      </w:r>
      <w:r w:rsidRPr="00950B2B">
        <w:t xml:space="preserve"> на проектна документация по част: „</w:t>
      </w:r>
      <w:r>
        <w:t>Пътна“ и/или част „Конструктивна“</w:t>
      </w:r>
      <w:r w:rsidRPr="00950B2B">
        <w:t xml:space="preserve"> във фаза ТП</w:t>
      </w:r>
      <w:r>
        <w:t>,</w:t>
      </w:r>
      <w:r w:rsidRPr="00950B2B">
        <w:t xml:space="preserve">  </w:t>
      </w:r>
      <w:r w:rsidRPr="00AE5FEE">
        <w:t>включващ</w:t>
      </w:r>
      <w:r>
        <w:t>и</w:t>
      </w:r>
      <w:r w:rsidRPr="00AE5FEE">
        <w:t xml:space="preserve"> обяснителн</w:t>
      </w:r>
      <w:r>
        <w:t>и</w:t>
      </w:r>
      <w:r w:rsidRPr="00AE5FEE">
        <w:t xml:space="preserve"> записк</w:t>
      </w:r>
      <w:r>
        <w:t>и</w:t>
      </w:r>
      <w:r w:rsidRPr="00AE5FEE">
        <w:t xml:space="preserve"> и количествен</w:t>
      </w:r>
      <w:r>
        <w:t>и</w:t>
      </w:r>
      <w:r w:rsidRPr="00AE5FEE">
        <w:t xml:space="preserve"> сметк</w:t>
      </w:r>
      <w:r>
        <w:t>и</w:t>
      </w:r>
      <w:r w:rsidRPr="00AE5FEE">
        <w:t>, работни чертежи (но не само) изготвен</w:t>
      </w:r>
      <w:r>
        <w:t>и</w:t>
      </w:r>
      <w:r w:rsidRPr="00AE5FEE">
        <w:t xml:space="preserve"> от проектант</w:t>
      </w:r>
      <w:r>
        <w:t>/и</w:t>
      </w:r>
      <w:r w:rsidRPr="00AE5FEE">
        <w:t xml:space="preserve"> с пълна проектантска правоспособност в обем</w:t>
      </w:r>
      <w:r>
        <w:t xml:space="preserve"> и съдържание</w:t>
      </w:r>
      <w:r w:rsidRPr="00AE5FEE">
        <w:t xml:space="preserve"> съгласно задание за проектиране, </w:t>
      </w:r>
      <w:r>
        <w:t>предоставено от Възложителя.</w:t>
      </w:r>
    </w:p>
    <w:p w14:paraId="502EB466" w14:textId="77777777" w:rsidR="00F01634" w:rsidRPr="003174F8" w:rsidRDefault="00F01634" w:rsidP="00F01634">
      <w:pPr>
        <w:pStyle w:val="Default"/>
        <w:tabs>
          <w:tab w:val="left" w:pos="0"/>
        </w:tabs>
        <w:jc w:val="both"/>
        <w:rPr>
          <w:color w:val="auto"/>
          <w:lang w:val="bg-BG"/>
        </w:rPr>
      </w:pPr>
      <w:r w:rsidRPr="003174F8">
        <w:rPr>
          <w:color w:val="auto"/>
          <w:lang w:val="bg-BG"/>
        </w:rPr>
        <w:t>3.</w:t>
      </w:r>
      <w:r>
        <w:rPr>
          <w:color w:val="auto"/>
          <w:lang w:val="bg-BG"/>
        </w:rPr>
        <w:t>2</w:t>
      </w:r>
      <w:r w:rsidRPr="003174F8">
        <w:rPr>
          <w:color w:val="auto"/>
          <w:lang w:val="bg-BG"/>
        </w:rPr>
        <w:t>. Всички предложени технически решения трябва да са в съответствие с изискванията, посочени в Техническата спецификация на АПИ</w:t>
      </w:r>
      <w:r>
        <w:rPr>
          <w:color w:val="auto"/>
          <w:lang w:val="bg-BG"/>
        </w:rPr>
        <w:t xml:space="preserve"> от 2014 г.,</w:t>
      </w:r>
      <w:r w:rsidRPr="003174F8">
        <w:rPr>
          <w:color w:val="auto"/>
          <w:lang w:val="bg-BG"/>
        </w:rPr>
        <w:t xml:space="preserve"> по отношение на използваните материали, технологии на изпълнение и видовете СМР.</w:t>
      </w:r>
    </w:p>
    <w:p w14:paraId="2ACB87DF" w14:textId="77777777" w:rsidR="00F01634" w:rsidRPr="003174F8" w:rsidRDefault="00F01634" w:rsidP="00F01634">
      <w:pPr>
        <w:pStyle w:val="Default"/>
        <w:tabs>
          <w:tab w:val="left" w:pos="0"/>
        </w:tabs>
        <w:jc w:val="both"/>
        <w:rPr>
          <w:color w:val="auto"/>
          <w:lang w:val="bg-BG"/>
        </w:rPr>
      </w:pPr>
      <w:r w:rsidRPr="003174F8">
        <w:rPr>
          <w:color w:val="auto"/>
          <w:lang w:val="bg-BG"/>
        </w:rPr>
        <w:t>3.</w:t>
      </w:r>
      <w:r>
        <w:rPr>
          <w:color w:val="auto"/>
          <w:lang w:val="bg-BG"/>
        </w:rPr>
        <w:t>3</w:t>
      </w:r>
      <w:r w:rsidRPr="003174F8">
        <w:rPr>
          <w:color w:val="auto"/>
          <w:lang w:val="bg-BG"/>
        </w:rPr>
        <w:t>. Отстраняване за своя сметка недостатъците на технически</w:t>
      </w:r>
      <w:r>
        <w:rPr>
          <w:color w:val="auto"/>
          <w:lang w:val="bg-BG"/>
        </w:rPr>
        <w:t>те</w:t>
      </w:r>
      <w:r w:rsidRPr="003174F8">
        <w:rPr>
          <w:color w:val="auto"/>
          <w:lang w:val="bg-BG"/>
        </w:rPr>
        <w:t xml:space="preserve"> проект</w:t>
      </w:r>
      <w:r>
        <w:rPr>
          <w:color w:val="auto"/>
          <w:lang w:val="bg-BG"/>
        </w:rPr>
        <w:t>и</w:t>
      </w:r>
      <w:r w:rsidRPr="003174F8">
        <w:rPr>
          <w:color w:val="auto"/>
          <w:lang w:val="bg-BG"/>
        </w:rPr>
        <w:t>.</w:t>
      </w:r>
    </w:p>
    <w:p w14:paraId="5D282F2E" w14:textId="77777777" w:rsidR="00F01634" w:rsidRPr="00643DFB" w:rsidRDefault="00F01634" w:rsidP="00F01634">
      <w:pPr>
        <w:pStyle w:val="Default"/>
        <w:tabs>
          <w:tab w:val="left" w:pos="0"/>
        </w:tabs>
        <w:jc w:val="both"/>
        <w:rPr>
          <w:color w:val="auto"/>
          <w:lang w:val="bg-BG"/>
        </w:rPr>
      </w:pPr>
      <w:r w:rsidRPr="00643DFB">
        <w:rPr>
          <w:color w:val="auto"/>
        </w:rPr>
        <w:t>3.</w:t>
      </w:r>
      <w:r>
        <w:rPr>
          <w:color w:val="auto"/>
          <w:lang w:val="bg-BG"/>
        </w:rPr>
        <w:t>4</w:t>
      </w:r>
      <w:r w:rsidRPr="00643DFB">
        <w:rPr>
          <w:color w:val="auto"/>
        </w:rPr>
        <w:t xml:space="preserve">. </w:t>
      </w:r>
      <w:r w:rsidRPr="00643DFB">
        <w:rPr>
          <w:color w:val="auto"/>
          <w:lang w:val="bg-BG"/>
        </w:rPr>
        <w:t>Упражняване на авторски надзор по време на строителството.</w:t>
      </w:r>
    </w:p>
    <w:p w14:paraId="77A4137C" w14:textId="6C8C744E" w:rsidR="00F01634" w:rsidRDefault="00F01634" w:rsidP="00F01634">
      <w:pPr>
        <w:tabs>
          <w:tab w:val="left" w:pos="0"/>
        </w:tabs>
        <w:autoSpaceDE w:val="0"/>
        <w:autoSpaceDN w:val="0"/>
        <w:adjustRightInd w:val="0"/>
        <w:jc w:val="both"/>
        <w:rPr>
          <w:rFonts w:eastAsiaTheme="minorHAnsi"/>
          <w:color w:val="000000"/>
        </w:rPr>
      </w:pPr>
    </w:p>
    <w:p w14:paraId="6356C2B4" w14:textId="5B800FBA" w:rsidR="00F01634" w:rsidRPr="00C60025" w:rsidRDefault="00C60025" w:rsidP="00F02F55">
      <w:pPr>
        <w:tabs>
          <w:tab w:val="left" w:pos="0"/>
        </w:tabs>
        <w:autoSpaceDE w:val="0"/>
        <w:autoSpaceDN w:val="0"/>
        <w:adjustRightInd w:val="0"/>
        <w:jc w:val="both"/>
        <w:rPr>
          <w:rFonts w:eastAsiaTheme="minorHAnsi"/>
          <w:b/>
          <w:bCs/>
          <w:color w:val="000000"/>
        </w:rPr>
      </w:pPr>
      <w:r w:rsidRPr="00C60025">
        <w:rPr>
          <w:rFonts w:eastAsiaTheme="minorHAnsi"/>
          <w:b/>
          <w:bCs/>
          <w:color w:val="000000"/>
        </w:rPr>
        <w:t>4. Процедурно описание</w:t>
      </w:r>
    </w:p>
    <w:p w14:paraId="2F6DBD1F" w14:textId="2149F728" w:rsidR="00F01634" w:rsidRPr="00DB78AB" w:rsidRDefault="00DB78AB" w:rsidP="00DB78AB">
      <w:pPr>
        <w:autoSpaceDE w:val="0"/>
        <w:autoSpaceDN w:val="0"/>
        <w:adjustRightInd w:val="0"/>
        <w:jc w:val="both"/>
        <w:rPr>
          <w:rFonts w:eastAsiaTheme="minorHAnsi"/>
        </w:rPr>
      </w:pPr>
      <w:r w:rsidRPr="00DB78AB">
        <w:rPr>
          <w:rFonts w:eastAsiaTheme="minorHAnsi"/>
          <w:b/>
          <w:bCs/>
        </w:rPr>
        <w:t>4.</w:t>
      </w:r>
      <w:r w:rsidR="00C60025">
        <w:rPr>
          <w:rFonts w:eastAsiaTheme="minorHAnsi"/>
          <w:b/>
          <w:bCs/>
        </w:rPr>
        <w:t>1</w:t>
      </w:r>
      <w:r>
        <w:rPr>
          <w:rFonts w:eastAsiaTheme="minorHAnsi"/>
        </w:rPr>
        <w:t xml:space="preserve"> </w:t>
      </w:r>
      <w:r w:rsidRPr="00DB78AB">
        <w:rPr>
          <w:rFonts w:eastAsiaTheme="minorHAnsi"/>
        </w:rPr>
        <w:t>След провеждане на процедурата, с участниците, определени за изпълнители ще бъд</w:t>
      </w:r>
      <w:r>
        <w:rPr>
          <w:rFonts w:eastAsiaTheme="minorHAnsi"/>
        </w:rPr>
        <w:t>ат</w:t>
      </w:r>
      <w:r w:rsidRPr="00DB78AB">
        <w:rPr>
          <w:rFonts w:eastAsiaTheme="minorHAnsi"/>
        </w:rPr>
        <w:t xml:space="preserve"> сключен</w:t>
      </w:r>
      <w:r>
        <w:rPr>
          <w:rFonts w:eastAsiaTheme="minorHAnsi"/>
        </w:rPr>
        <w:t>и</w:t>
      </w:r>
      <w:r w:rsidRPr="00DB78AB">
        <w:rPr>
          <w:rFonts w:eastAsiaTheme="minorHAnsi"/>
        </w:rPr>
        <w:t xml:space="preserve"> рамков</w:t>
      </w:r>
      <w:r>
        <w:rPr>
          <w:rFonts w:eastAsiaTheme="minorHAnsi"/>
        </w:rPr>
        <w:t>и договори</w:t>
      </w:r>
      <w:r w:rsidRPr="00DB78AB">
        <w:rPr>
          <w:rFonts w:eastAsiaTheme="minorHAnsi"/>
        </w:rPr>
        <w:t>. За опред</w:t>
      </w:r>
      <w:r w:rsidR="00DF3978">
        <w:rPr>
          <w:rFonts w:eastAsiaTheme="minorHAnsi"/>
        </w:rPr>
        <w:t>еляне</w:t>
      </w:r>
      <w:r w:rsidRPr="00DB78AB">
        <w:rPr>
          <w:rFonts w:eastAsiaTheme="minorHAnsi"/>
        </w:rPr>
        <w:t xml:space="preserve"> на Изпълнител по конкретен договор</w:t>
      </w:r>
      <w:r>
        <w:rPr>
          <w:rFonts w:eastAsiaTheme="minorHAnsi"/>
        </w:rPr>
        <w:t>/възлагателно</w:t>
      </w:r>
      <w:r w:rsidRPr="00DB78AB">
        <w:rPr>
          <w:rFonts w:eastAsiaTheme="minorHAnsi"/>
        </w:rPr>
        <w:t xml:space="preserve"> в обхвата на</w:t>
      </w:r>
      <w:r>
        <w:rPr>
          <w:rFonts w:eastAsiaTheme="minorHAnsi"/>
        </w:rPr>
        <w:t xml:space="preserve"> р</w:t>
      </w:r>
      <w:r w:rsidRPr="00DB78AB">
        <w:rPr>
          <w:rFonts w:eastAsiaTheme="minorHAnsi"/>
        </w:rPr>
        <w:t>амко</w:t>
      </w:r>
      <w:r>
        <w:rPr>
          <w:rFonts w:eastAsiaTheme="minorHAnsi"/>
        </w:rPr>
        <w:t>вите договори</w:t>
      </w:r>
      <w:r w:rsidRPr="00DB78AB">
        <w:rPr>
          <w:rFonts w:eastAsiaTheme="minorHAnsi"/>
        </w:rPr>
        <w:t xml:space="preserve">, Възложителят ще провежда вътрешен конкурентен избор, </w:t>
      </w:r>
    </w:p>
    <w:p w14:paraId="0CD19313" w14:textId="77777777" w:rsidR="00B70684" w:rsidRPr="00AF14AF" w:rsidRDefault="00B70684" w:rsidP="00F02F55">
      <w:pPr>
        <w:tabs>
          <w:tab w:val="left" w:pos="0"/>
        </w:tabs>
        <w:autoSpaceDE w:val="0"/>
        <w:autoSpaceDN w:val="0"/>
        <w:adjustRightInd w:val="0"/>
        <w:jc w:val="both"/>
        <w:rPr>
          <w:rFonts w:eastAsiaTheme="minorHAnsi"/>
          <w:color w:val="000000"/>
        </w:rPr>
      </w:pPr>
    </w:p>
    <w:p w14:paraId="0DA145D1" w14:textId="479EB7EF" w:rsidR="00772E8E" w:rsidRDefault="00C60025" w:rsidP="00C60025">
      <w:pPr>
        <w:autoSpaceDE w:val="0"/>
        <w:autoSpaceDN w:val="0"/>
        <w:adjustRightInd w:val="0"/>
        <w:jc w:val="both"/>
        <w:rPr>
          <w:rFonts w:eastAsiaTheme="minorHAnsi"/>
        </w:rPr>
      </w:pPr>
      <w:r w:rsidRPr="00C60025">
        <w:rPr>
          <w:rFonts w:eastAsiaTheme="minorHAnsi"/>
          <w:b/>
          <w:bCs/>
        </w:rPr>
        <w:t>4.2.</w:t>
      </w:r>
      <w:r>
        <w:rPr>
          <w:rFonts w:eastAsiaTheme="minorHAnsi"/>
        </w:rPr>
        <w:t xml:space="preserve"> </w:t>
      </w:r>
      <w:r w:rsidR="00DB78AB" w:rsidRPr="00DB78AB">
        <w:rPr>
          <w:rFonts w:eastAsiaTheme="minorHAnsi"/>
        </w:rPr>
        <w:t>Конкретните поръчки, възлагани в изпълнение на Рамков</w:t>
      </w:r>
      <w:r>
        <w:rPr>
          <w:rFonts w:eastAsiaTheme="minorHAnsi"/>
        </w:rPr>
        <w:t>ите</w:t>
      </w:r>
      <w:r w:rsidR="00DB78AB" w:rsidRPr="00DB78AB">
        <w:rPr>
          <w:rFonts w:eastAsiaTheme="minorHAnsi"/>
        </w:rPr>
        <w:t xml:space="preserve"> </w:t>
      </w:r>
      <w:r>
        <w:rPr>
          <w:rFonts w:eastAsiaTheme="minorHAnsi"/>
        </w:rPr>
        <w:t>договори</w:t>
      </w:r>
      <w:r w:rsidR="00DB78AB" w:rsidRPr="00DB78AB">
        <w:rPr>
          <w:rFonts w:eastAsiaTheme="minorHAnsi"/>
        </w:rPr>
        <w:t>, ще се възлагат, след провеждане на вътрешен конкурентен избор – отправяне на писмена</w:t>
      </w:r>
      <w:r>
        <w:rPr>
          <w:rFonts w:eastAsiaTheme="minorHAnsi"/>
        </w:rPr>
        <w:t xml:space="preserve"> </w:t>
      </w:r>
      <w:r w:rsidR="00DB78AB" w:rsidRPr="00DB78AB">
        <w:rPr>
          <w:rFonts w:eastAsiaTheme="minorHAnsi"/>
        </w:rPr>
        <w:t xml:space="preserve">покана до всички страни </w:t>
      </w:r>
      <w:r>
        <w:rPr>
          <w:rFonts w:eastAsiaTheme="minorHAnsi"/>
        </w:rPr>
        <w:t>с които има сключени рамкови договори</w:t>
      </w:r>
      <w:r w:rsidR="00DB78AB" w:rsidRPr="00DB78AB">
        <w:rPr>
          <w:rFonts w:eastAsiaTheme="minorHAnsi"/>
        </w:rPr>
        <w:t xml:space="preserve"> с посочване на конкретните</w:t>
      </w:r>
      <w:r>
        <w:rPr>
          <w:rFonts w:eastAsiaTheme="minorHAnsi"/>
        </w:rPr>
        <w:t xml:space="preserve"> д</w:t>
      </w:r>
      <w:r w:rsidR="00DB78AB" w:rsidRPr="00DB78AB">
        <w:rPr>
          <w:rFonts w:eastAsiaTheme="minorHAnsi"/>
        </w:rPr>
        <w:t>ейности, обект и обхват на изпълнение по</w:t>
      </w:r>
      <w:r>
        <w:rPr>
          <w:rFonts w:eastAsiaTheme="minorHAnsi"/>
        </w:rPr>
        <w:t xml:space="preserve"> </w:t>
      </w:r>
      <w:r w:rsidR="00DB78AB" w:rsidRPr="00DB78AB">
        <w:rPr>
          <w:rFonts w:eastAsiaTheme="minorHAnsi"/>
        </w:rPr>
        <w:t>съответния договор</w:t>
      </w:r>
      <w:r>
        <w:rPr>
          <w:rFonts w:eastAsiaTheme="minorHAnsi"/>
        </w:rPr>
        <w:t>/възлагателно</w:t>
      </w:r>
      <w:r w:rsidR="00DB78AB" w:rsidRPr="00DB78AB">
        <w:rPr>
          <w:rFonts w:eastAsiaTheme="minorHAnsi"/>
        </w:rPr>
        <w:t>, както и определения критерий. В отправената покана,</w:t>
      </w:r>
      <w:r>
        <w:rPr>
          <w:rFonts w:eastAsiaTheme="minorHAnsi"/>
        </w:rPr>
        <w:t xml:space="preserve"> </w:t>
      </w:r>
      <w:r w:rsidR="00DB78AB" w:rsidRPr="00DB78AB">
        <w:rPr>
          <w:rFonts w:eastAsiaTheme="minorHAnsi"/>
        </w:rPr>
        <w:t>Възложителят изисква от</w:t>
      </w:r>
      <w:r>
        <w:rPr>
          <w:rFonts w:eastAsiaTheme="minorHAnsi"/>
        </w:rPr>
        <w:t xml:space="preserve"> </w:t>
      </w:r>
      <w:r w:rsidR="00DB78AB" w:rsidRPr="00DB78AB">
        <w:rPr>
          <w:rFonts w:eastAsiaTheme="minorHAnsi"/>
        </w:rPr>
        <w:t>потенциалните Изпълнители да представят в офертата си конкретно ценово и</w:t>
      </w:r>
      <w:r>
        <w:rPr>
          <w:rFonts w:eastAsiaTheme="minorHAnsi"/>
        </w:rPr>
        <w:t xml:space="preserve"> </w:t>
      </w:r>
      <w:r w:rsidR="00DB78AB" w:rsidRPr="00DB78AB">
        <w:rPr>
          <w:rFonts w:eastAsiaTheme="minorHAnsi"/>
        </w:rPr>
        <w:t>техническо предложение в съответствие с изискванията, определени в поканата.</w:t>
      </w:r>
    </w:p>
    <w:p w14:paraId="18A40F67" w14:textId="77777777" w:rsidR="00C60025" w:rsidRPr="00C60025" w:rsidRDefault="00C60025" w:rsidP="00C60025">
      <w:pPr>
        <w:autoSpaceDE w:val="0"/>
        <w:autoSpaceDN w:val="0"/>
        <w:adjustRightInd w:val="0"/>
        <w:jc w:val="both"/>
        <w:rPr>
          <w:rFonts w:eastAsiaTheme="minorHAnsi"/>
        </w:rPr>
      </w:pPr>
    </w:p>
    <w:p w14:paraId="5A797934" w14:textId="4155CA23" w:rsidR="00DB78AB" w:rsidRPr="00C60025" w:rsidRDefault="00C60025" w:rsidP="00C60025">
      <w:pPr>
        <w:tabs>
          <w:tab w:val="left" w:pos="0"/>
        </w:tabs>
        <w:jc w:val="both"/>
      </w:pPr>
      <w:r w:rsidRPr="00DF3978">
        <w:rPr>
          <w:b/>
          <w:bCs/>
        </w:rPr>
        <w:t>4.3.</w:t>
      </w:r>
      <w:r>
        <w:t xml:space="preserve"> </w:t>
      </w:r>
      <w:r w:rsidRPr="00C60025">
        <w:t>В изпълнение на възлагането по настоящата поръчка, лицата, сключили Рамков</w:t>
      </w:r>
      <w:r>
        <w:t>и договори</w:t>
      </w:r>
      <w:r w:rsidRPr="00C60025">
        <w:t xml:space="preserve"> за изпълнение на дейностите от така индивидуализирания му предмет, следва да съобразят</w:t>
      </w:r>
      <w:r>
        <w:t xml:space="preserve"> </w:t>
      </w:r>
      <w:r w:rsidRPr="00C60025">
        <w:t>количеството, вида, качеството и предназначението на предложените от тях при сключването на конкретен</w:t>
      </w:r>
      <w:r>
        <w:t xml:space="preserve"> </w:t>
      </w:r>
      <w:r w:rsidRPr="00C60025">
        <w:t>договор</w:t>
      </w:r>
      <w:r>
        <w:t>/възлагателно</w:t>
      </w:r>
      <w:r w:rsidRPr="00C60025">
        <w:t xml:space="preserve"> услуги, по начин да отговарят напълно на изискванията на описанието на предмета на поръчката,</w:t>
      </w:r>
      <w:r>
        <w:t xml:space="preserve"> </w:t>
      </w:r>
      <w:r w:rsidRPr="00C60025">
        <w:t>техническото задание и условията за изпълнение на поръчката, разписани в настоящите указания и</w:t>
      </w:r>
      <w:r>
        <w:t xml:space="preserve"> </w:t>
      </w:r>
      <w:r w:rsidRPr="00C60025">
        <w:t>документацията за участие.</w:t>
      </w:r>
    </w:p>
    <w:p w14:paraId="01FA3DFF" w14:textId="76AFF664" w:rsidR="00DB78AB" w:rsidRDefault="00DB78AB" w:rsidP="00F02F55">
      <w:pPr>
        <w:tabs>
          <w:tab w:val="left" w:pos="0"/>
        </w:tabs>
        <w:jc w:val="both"/>
        <w:rPr>
          <w:b/>
          <w:bCs/>
        </w:rPr>
      </w:pPr>
    </w:p>
    <w:p w14:paraId="578C4EC4" w14:textId="1E58CF26" w:rsidR="00B50DB1" w:rsidRPr="00B50DB1" w:rsidRDefault="00B50DB1" w:rsidP="00B50DB1">
      <w:pPr>
        <w:tabs>
          <w:tab w:val="left" w:pos="0"/>
        </w:tabs>
        <w:jc w:val="both"/>
      </w:pPr>
      <w:r>
        <w:rPr>
          <w:b/>
          <w:bCs/>
        </w:rPr>
        <w:t xml:space="preserve">4.4. </w:t>
      </w:r>
      <w:r w:rsidRPr="00B50DB1">
        <w:t xml:space="preserve">Възложителят не е задължен да използва сключените Рамкови </w:t>
      </w:r>
      <w:r w:rsidR="00C32964" w:rsidRPr="00B50DB1">
        <w:t>договори</w:t>
      </w:r>
      <w:r w:rsidRPr="00B50DB1">
        <w:t>. Възлагането на последващи конкретни договори/възлагателни при условията на Рамковите договори е по преценка на Възложителя. Изпълнителят, не може да задължава Възложителя да заявява услугите, които са предмет на Рамков</w:t>
      </w:r>
      <w:r>
        <w:t>ите договори</w:t>
      </w:r>
      <w:r w:rsidRPr="00B50DB1">
        <w:t>.</w:t>
      </w:r>
    </w:p>
    <w:p w14:paraId="442CD890" w14:textId="77777777" w:rsidR="00B50DB1" w:rsidRPr="00AF14AF" w:rsidRDefault="00B50DB1" w:rsidP="00F02F55">
      <w:pPr>
        <w:tabs>
          <w:tab w:val="left" w:pos="0"/>
        </w:tabs>
        <w:jc w:val="both"/>
        <w:rPr>
          <w:b/>
          <w:bCs/>
        </w:rPr>
      </w:pPr>
    </w:p>
    <w:p w14:paraId="22C37AF4" w14:textId="6FCC59E3" w:rsidR="005A2C85" w:rsidRPr="00AF14AF" w:rsidRDefault="005A2C85" w:rsidP="00F02F55">
      <w:pPr>
        <w:tabs>
          <w:tab w:val="left" w:pos="0"/>
        </w:tabs>
        <w:jc w:val="both"/>
        <w:rPr>
          <w:b/>
        </w:rPr>
      </w:pPr>
      <w:r w:rsidRPr="00AF14AF">
        <w:rPr>
          <w:b/>
        </w:rPr>
        <w:t>5. Срок за изпълнение на поръчката</w:t>
      </w:r>
    </w:p>
    <w:p w14:paraId="029BEF60" w14:textId="0D5E151A" w:rsidR="0073334A" w:rsidRPr="00AF14AF" w:rsidRDefault="00FC2F5C" w:rsidP="00F02F55">
      <w:pPr>
        <w:pStyle w:val="a6"/>
        <w:widowControl w:val="0"/>
        <w:numPr>
          <w:ilvl w:val="1"/>
          <w:numId w:val="22"/>
        </w:numPr>
        <w:tabs>
          <w:tab w:val="left" w:pos="0"/>
          <w:tab w:val="left" w:pos="308"/>
          <w:tab w:val="left" w:pos="426"/>
        </w:tabs>
        <w:ind w:left="0" w:firstLine="0"/>
        <w:rPr>
          <w:color w:val="000000"/>
          <w:lang w:eastAsia="bg-BG" w:bidi="bg-BG"/>
        </w:rPr>
      </w:pPr>
      <w:r w:rsidRPr="00AF14AF">
        <w:rPr>
          <w:b/>
          <w:bCs/>
          <w:color w:val="000000"/>
          <w:lang w:eastAsia="bg-BG" w:bidi="bg-BG"/>
        </w:rPr>
        <w:t xml:space="preserve">Срок на </w:t>
      </w:r>
      <w:r w:rsidR="00C7612E" w:rsidRPr="00AF14AF">
        <w:rPr>
          <w:b/>
          <w:bCs/>
          <w:color w:val="000000"/>
          <w:lang w:eastAsia="bg-BG" w:bidi="bg-BG"/>
        </w:rPr>
        <w:t>действие</w:t>
      </w:r>
      <w:r w:rsidRPr="00AF14AF">
        <w:rPr>
          <w:b/>
          <w:bCs/>
          <w:color w:val="000000"/>
          <w:lang w:eastAsia="bg-BG" w:bidi="bg-BG"/>
        </w:rPr>
        <w:t xml:space="preserve"> на договора за изпълнение</w:t>
      </w:r>
      <w:r w:rsidR="005936E6" w:rsidRPr="00AF14AF">
        <w:rPr>
          <w:b/>
          <w:bCs/>
          <w:color w:val="000000"/>
          <w:lang w:eastAsia="bg-BG" w:bidi="bg-BG"/>
        </w:rPr>
        <w:t>:</w:t>
      </w:r>
      <w:r w:rsidR="004E3187">
        <w:rPr>
          <w:b/>
          <w:bCs/>
          <w:color w:val="000000"/>
          <w:lang w:val="en-US" w:eastAsia="bg-BG" w:bidi="bg-BG"/>
        </w:rPr>
        <w:t xml:space="preserve"> </w:t>
      </w:r>
      <w:r w:rsidR="005936E6" w:rsidRPr="00AF14AF">
        <w:rPr>
          <w:color w:val="000000"/>
          <w:lang w:val="ru-RU" w:eastAsia="bg-BG" w:bidi="bg-BG"/>
        </w:rPr>
        <w:t xml:space="preserve">Срокът </w:t>
      </w:r>
      <w:r w:rsidR="005936E6" w:rsidRPr="00AF14AF">
        <w:rPr>
          <w:color w:val="000000"/>
          <w:lang w:eastAsia="bg-BG" w:bidi="bg-BG"/>
        </w:rPr>
        <w:t>на договора е 12 месеца от датата на подписване</w:t>
      </w:r>
      <w:r w:rsidR="00DF3978">
        <w:rPr>
          <w:color w:val="000000"/>
          <w:lang w:val="en-US" w:eastAsia="bg-BG" w:bidi="bg-BG"/>
        </w:rPr>
        <w:t xml:space="preserve"> </w:t>
      </w:r>
      <w:r w:rsidR="00DF3978">
        <w:rPr>
          <w:color w:val="000000"/>
          <w:lang w:eastAsia="bg-BG" w:bidi="bg-BG"/>
        </w:rPr>
        <w:t>с опция за удължаване.</w:t>
      </w:r>
    </w:p>
    <w:p w14:paraId="5A74C14B" w14:textId="34DCBBCF" w:rsidR="00FC2F5C" w:rsidRPr="00AF14AF" w:rsidRDefault="00FC2F5C" w:rsidP="00F02F55">
      <w:pPr>
        <w:keepNext/>
        <w:keepLines/>
        <w:widowControl w:val="0"/>
        <w:tabs>
          <w:tab w:val="left" w:pos="303"/>
        </w:tabs>
        <w:outlineLvl w:val="1"/>
        <w:rPr>
          <w:b/>
          <w:bCs/>
          <w:color w:val="000000"/>
          <w:highlight w:val="yellow"/>
          <w:lang w:eastAsia="bg-BG" w:bidi="bg-BG"/>
        </w:rPr>
      </w:pPr>
    </w:p>
    <w:p w14:paraId="2B1A1B4B" w14:textId="10C88EE3" w:rsidR="00B70684" w:rsidRPr="00AF14AF" w:rsidRDefault="005A2C85" w:rsidP="00F02F55">
      <w:pPr>
        <w:tabs>
          <w:tab w:val="left" w:pos="0"/>
        </w:tabs>
        <w:autoSpaceDE w:val="0"/>
        <w:autoSpaceDN w:val="0"/>
        <w:adjustRightInd w:val="0"/>
        <w:jc w:val="both"/>
        <w:rPr>
          <w:rFonts w:eastAsiaTheme="minorHAnsi"/>
        </w:rPr>
      </w:pPr>
      <w:bookmarkStart w:id="0" w:name="_Hlk54864944"/>
      <w:r w:rsidRPr="00AF14AF">
        <w:rPr>
          <w:rFonts w:eastAsiaTheme="minorHAnsi"/>
          <w:b/>
          <w:bCs/>
        </w:rPr>
        <w:t>6</w:t>
      </w:r>
      <w:r w:rsidR="00B70684" w:rsidRPr="00AF14AF">
        <w:rPr>
          <w:rFonts w:eastAsiaTheme="minorHAnsi"/>
          <w:b/>
          <w:bCs/>
        </w:rPr>
        <w:t xml:space="preserve">. Срок на валидност на офертите </w:t>
      </w:r>
    </w:p>
    <w:p w14:paraId="2395C4E5" w14:textId="1D7267C4" w:rsidR="00B70684" w:rsidRPr="00AF14AF" w:rsidRDefault="005A2C85" w:rsidP="00F02F55">
      <w:pPr>
        <w:tabs>
          <w:tab w:val="left" w:pos="0"/>
        </w:tabs>
        <w:autoSpaceDE w:val="0"/>
        <w:autoSpaceDN w:val="0"/>
        <w:adjustRightInd w:val="0"/>
        <w:jc w:val="both"/>
        <w:rPr>
          <w:rFonts w:eastAsiaTheme="minorHAnsi"/>
        </w:rPr>
      </w:pPr>
      <w:r w:rsidRPr="00AF14AF">
        <w:rPr>
          <w:rFonts w:eastAsiaTheme="minorHAnsi"/>
          <w:b/>
          <w:bCs/>
        </w:rPr>
        <w:t>6</w:t>
      </w:r>
      <w:r w:rsidR="00B70684" w:rsidRPr="00AF14AF">
        <w:rPr>
          <w:rFonts w:eastAsiaTheme="minorHAnsi"/>
          <w:b/>
          <w:bCs/>
        </w:rPr>
        <w:t xml:space="preserve">.1. </w:t>
      </w:r>
      <w:r w:rsidR="00B70684" w:rsidRPr="00AF14AF">
        <w:rPr>
          <w:rFonts w:eastAsiaTheme="minorHAnsi"/>
        </w:rPr>
        <w:t xml:space="preserve">Срокът на валидност на офертите трябва да бъде не по-малък от </w:t>
      </w:r>
      <w:r w:rsidR="00BC10FF" w:rsidRPr="00AF14AF">
        <w:rPr>
          <w:rFonts w:eastAsiaTheme="minorHAnsi"/>
          <w:b/>
          <w:bCs/>
        </w:rPr>
        <w:t>90</w:t>
      </w:r>
      <w:r w:rsidR="00B70684" w:rsidRPr="00AF14AF">
        <w:rPr>
          <w:rFonts w:eastAsiaTheme="minorHAnsi"/>
          <w:b/>
          <w:bCs/>
        </w:rPr>
        <w:t xml:space="preserve"> </w:t>
      </w:r>
      <w:r w:rsidR="00BC10FF" w:rsidRPr="00AF14AF">
        <w:rPr>
          <w:rFonts w:eastAsiaTheme="minorHAnsi"/>
          <w:b/>
          <w:bCs/>
        </w:rPr>
        <w:t>(деветдесет</w:t>
      </w:r>
      <w:r w:rsidR="00B70684" w:rsidRPr="00AF14AF">
        <w:rPr>
          <w:rFonts w:eastAsiaTheme="minorHAnsi"/>
          <w:b/>
          <w:bCs/>
        </w:rPr>
        <w:t xml:space="preserve">) </w:t>
      </w:r>
      <w:r w:rsidR="00B70684" w:rsidRPr="00AF14AF">
        <w:rPr>
          <w:rFonts w:eastAsiaTheme="minorHAnsi"/>
        </w:rPr>
        <w:t xml:space="preserve">календарни дни, считано от крайния срок за получаване на офертите. </w:t>
      </w:r>
    </w:p>
    <w:p w14:paraId="43AF44F5" w14:textId="26218C13" w:rsidR="00B70684" w:rsidRPr="00AF14AF" w:rsidRDefault="005A2C85" w:rsidP="00F02F55">
      <w:pPr>
        <w:tabs>
          <w:tab w:val="left" w:pos="0"/>
        </w:tabs>
        <w:autoSpaceDE w:val="0"/>
        <w:autoSpaceDN w:val="0"/>
        <w:adjustRightInd w:val="0"/>
        <w:jc w:val="both"/>
        <w:rPr>
          <w:rFonts w:eastAsiaTheme="minorHAnsi"/>
        </w:rPr>
      </w:pPr>
      <w:r w:rsidRPr="00AF14AF">
        <w:rPr>
          <w:rFonts w:eastAsiaTheme="minorHAnsi"/>
          <w:b/>
          <w:bCs/>
        </w:rPr>
        <w:t>6</w:t>
      </w:r>
      <w:r w:rsidR="00B70684" w:rsidRPr="00AF14AF">
        <w:rPr>
          <w:rFonts w:eastAsiaTheme="minorHAnsi"/>
          <w:b/>
          <w:bCs/>
        </w:rPr>
        <w:t xml:space="preserve">.2. </w:t>
      </w:r>
      <w:r w:rsidR="00B70684" w:rsidRPr="00AF14AF">
        <w:rPr>
          <w:rFonts w:eastAsiaTheme="minorHAnsi"/>
        </w:rPr>
        <w:t xml:space="preserve">Възложителят може да поиска от участниците да удължат срока на валидност на офертите до сключване на договора. </w:t>
      </w:r>
    </w:p>
    <w:p w14:paraId="35F53496" w14:textId="6A0502D6" w:rsidR="00B70684" w:rsidRPr="00AF14AF" w:rsidRDefault="005A2C85" w:rsidP="00F02F55">
      <w:pPr>
        <w:tabs>
          <w:tab w:val="left" w:pos="0"/>
        </w:tabs>
        <w:autoSpaceDE w:val="0"/>
        <w:autoSpaceDN w:val="0"/>
        <w:adjustRightInd w:val="0"/>
        <w:jc w:val="both"/>
        <w:rPr>
          <w:rFonts w:eastAsiaTheme="minorHAnsi"/>
        </w:rPr>
      </w:pPr>
      <w:r w:rsidRPr="00AF14AF">
        <w:rPr>
          <w:rFonts w:eastAsiaTheme="minorHAnsi"/>
          <w:b/>
          <w:bCs/>
        </w:rPr>
        <w:t>6</w:t>
      </w:r>
      <w:r w:rsidR="00B70684" w:rsidRPr="00AF14AF">
        <w:rPr>
          <w:rFonts w:eastAsiaTheme="minorHAnsi"/>
          <w:b/>
          <w:bCs/>
        </w:rPr>
        <w:t xml:space="preserve">.3. </w:t>
      </w:r>
      <w:r w:rsidR="00B70684" w:rsidRPr="00AF14AF">
        <w:rPr>
          <w:rFonts w:eastAsiaTheme="minorHAnsi"/>
        </w:rPr>
        <w:t xml:space="preserve">Участникът ще бъде отстранен от участие в процедурата за възлагане на настоящата поръчка, ако представи оферта с по-кратък срок на валидност или откаже да удължи срока на валидност на офертата си след отправяне на покана от страна на възложителя и в определения в нея срок. </w:t>
      </w:r>
    </w:p>
    <w:p w14:paraId="4296F4F9" w14:textId="77777777" w:rsidR="002F586A" w:rsidRPr="00AF14AF" w:rsidRDefault="002F586A" w:rsidP="00F02F55">
      <w:pPr>
        <w:ind w:left="426"/>
        <w:jc w:val="both"/>
      </w:pPr>
    </w:p>
    <w:tbl>
      <w:tblPr>
        <w:tblStyle w:val="af2"/>
        <w:tblW w:w="0" w:type="auto"/>
        <w:tblInd w:w="-5" w:type="dxa"/>
        <w:tblLook w:val="04A0" w:firstRow="1" w:lastRow="0" w:firstColumn="1" w:lastColumn="0" w:noHBand="0" w:noVBand="1"/>
      </w:tblPr>
      <w:tblGrid>
        <w:gridCol w:w="9726"/>
      </w:tblGrid>
      <w:tr w:rsidR="00080B0C" w:rsidRPr="00AF14AF" w14:paraId="27B596F5" w14:textId="77777777" w:rsidTr="0039019E">
        <w:tc>
          <w:tcPr>
            <w:tcW w:w="9726" w:type="dxa"/>
          </w:tcPr>
          <w:p w14:paraId="4CBDC82F" w14:textId="77777777" w:rsidR="002F586A" w:rsidRPr="00AF14AF" w:rsidRDefault="002F586A" w:rsidP="00F02F55">
            <w:pPr>
              <w:pStyle w:val="Default"/>
              <w:ind w:left="426"/>
              <w:jc w:val="center"/>
              <w:rPr>
                <w:color w:val="auto"/>
                <w:lang w:val="bg-BG"/>
              </w:rPr>
            </w:pPr>
            <w:r w:rsidRPr="00AF14AF">
              <w:rPr>
                <w:b/>
                <w:bCs/>
                <w:color w:val="auto"/>
                <w:lang w:val="bg-BG"/>
              </w:rPr>
              <w:t>ІІ. ИЗИСКВАНИЯ КЪМ УЧАСТНИЦИТЕ В ПРОЦЕДУРАТА</w:t>
            </w:r>
          </w:p>
        </w:tc>
      </w:tr>
    </w:tbl>
    <w:p w14:paraId="7C6CED59" w14:textId="77777777" w:rsidR="002F586A" w:rsidRPr="00AF14AF" w:rsidRDefault="002F586A" w:rsidP="00F02F55">
      <w:pPr>
        <w:pStyle w:val="Default"/>
        <w:ind w:left="426"/>
        <w:jc w:val="both"/>
        <w:rPr>
          <w:color w:val="auto"/>
          <w:lang w:val="bg-BG"/>
        </w:rPr>
      </w:pPr>
    </w:p>
    <w:p w14:paraId="38C80400" w14:textId="77777777" w:rsidR="00D17CE3" w:rsidRPr="00AF14AF" w:rsidRDefault="00D17CE3" w:rsidP="00F02F55">
      <w:pPr>
        <w:tabs>
          <w:tab w:val="left" w:pos="0"/>
        </w:tabs>
        <w:autoSpaceDE w:val="0"/>
        <w:autoSpaceDN w:val="0"/>
        <w:adjustRightInd w:val="0"/>
        <w:jc w:val="both"/>
        <w:rPr>
          <w:rFonts w:eastAsiaTheme="minorHAnsi"/>
          <w:b/>
        </w:rPr>
      </w:pPr>
      <w:r w:rsidRPr="00AF14AF">
        <w:rPr>
          <w:rFonts w:eastAsiaTheme="minorHAnsi"/>
          <w:b/>
        </w:rPr>
        <w:t>1. УСЛОВИЯ ЗА УЧАСТИЕ В ПРОЦЕДУРАТА</w:t>
      </w:r>
    </w:p>
    <w:p w14:paraId="6C4E3AA8" w14:textId="77777777" w:rsidR="00D17CE3" w:rsidRPr="00AF14AF" w:rsidRDefault="00D17CE3" w:rsidP="00F02F55">
      <w:pPr>
        <w:tabs>
          <w:tab w:val="left" w:pos="0"/>
        </w:tabs>
        <w:autoSpaceDE w:val="0"/>
        <w:autoSpaceDN w:val="0"/>
        <w:adjustRightInd w:val="0"/>
        <w:jc w:val="both"/>
        <w:rPr>
          <w:rFonts w:eastAsiaTheme="minorHAnsi"/>
        </w:rPr>
      </w:pPr>
    </w:p>
    <w:p w14:paraId="102D23E3" w14:textId="77777777" w:rsidR="00D17CE3" w:rsidRPr="00AF14AF" w:rsidRDefault="00D17CE3" w:rsidP="00F02F55">
      <w:pPr>
        <w:tabs>
          <w:tab w:val="left" w:pos="0"/>
          <w:tab w:val="left" w:pos="630"/>
        </w:tabs>
        <w:jc w:val="both"/>
        <w:rPr>
          <w:lang w:eastAsia="x-none"/>
        </w:rPr>
      </w:pPr>
      <w:r w:rsidRPr="00AF14AF">
        <w:rPr>
          <w:lang w:eastAsia="x-none"/>
        </w:rPr>
        <w:t>1.1</w:t>
      </w:r>
      <w:r w:rsidRPr="00AF14AF">
        <w:rPr>
          <w:b/>
          <w:lang w:eastAsia="x-none"/>
        </w:rPr>
        <w:t xml:space="preserve">. </w:t>
      </w:r>
      <w:r w:rsidRPr="00AF14AF">
        <w:t>Участник в настоящата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AF14AF">
        <w:rPr>
          <w:lang w:eastAsia="x-none"/>
        </w:rPr>
        <w:t>, като всеки участник трябва да отговаря на предварително обявените изисквания на Възложителя в документацията за участие в поръчката.</w:t>
      </w:r>
    </w:p>
    <w:p w14:paraId="2EC681D3" w14:textId="77777777" w:rsidR="00D17CE3" w:rsidRPr="00AF14AF" w:rsidRDefault="00D17CE3" w:rsidP="00F02F55">
      <w:pPr>
        <w:tabs>
          <w:tab w:val="left" w:pos="0"/>
          <w:tab w:val="left" w:pos="851"/>
          <w:tab w:val="left" w:pos="993"/>
        </w:tabs>
        <w:jc w:val="both"/>
        <w:rPr>
          <w:lang w:eastAsia="x-none"/>
        </w:rPr>
      </w:pPr>
      <w:r w:rsidRPr="00AF14AF">
        <w:rPr>
          <w:lang w:eastAsia="x-none"/>
        </w:rPr>
        <w:t>1.2. Участниците са длъжни да съблюдават сроковете и условията, документацията за участие.</w:t>
      </w:r>
    </w:p>
    <w:p w14:paraId="106F44A3" w14:textId="77777777" w:rsidR="00D17CE3" w:rsidRPr="00AF14AF" w:rsidRDefault="00D17CE3" w:rsidP="00F02F55">
      <w:pPr>
        <w:tabs>
          <w:tab w:val="left" w:pos="0"/>
          <w:tab w:val="left" w:pos="851"/>
          <w:tab w:val="left" w:pos="993"/>
        </w:tabs>
        <w:jc w:val="both"/>
        <w:rPr>
          <w:lang w:eastAsia="x-none"/>
        </w:rPr>
      </w:pPr>
      <w:r w:rsidRPr="00AF14AF">
        <w:rPr>
          <w:lang w:eastAsia="x-none"/>
        </w:rPr>
        <w:t>1.3. Участниците се представляват от лицата, представляващи ги по закон или от лице, което представлява участника по пълномощие.</w:t>
      </w:r>
    </w:p>
    <w:p w14:paraId="17A8D18C" w14:textId="77777777" w:rsidR="00D17CE3" w:rsidRPr="00AF14AF" w:rsidRDefault="00D17CE3" w:rsidP="00F02F55">
      <w:pPr>
        <w:tabs>
          <w:tab w:val="left" w:pos="0"/>
          <w:tab w:val="left" w:pos="851"/>
          <w:tab w:val="left" w:pos="993"/>
        </w:tabs>
        <w:jc w:val="both"/>
        <w:rPr>
          <w:lang w:eastAsia="x-none"/>
        </w:rPr>
      </w:pPr>
      <w:r w:rsidRPr="00AF14AF">
        <w:rPr>
          <w:lang w:eastAsia="x-none"/>
        </w:rPr>
        <w:t>1.4. За участие в поръчката участникът изготвя и представя оферта, като се придържа точно към обявените от Възложителя условия.</w:t>
      </w:r>
    </w:p>
    <w:p w14:paraId="427BA168" w14:textId="77777777" w:rsidR="00D17CE3" w:rsidRPr="00AF14AF" w:rsidRDefault="00D17CE3" w:rsidP="00F02F55">
      <w:pPr>
        <w:tabs>
          <w:tab w:val="left" w:pos="0"/>
          <w:tab w:val="left" w:pos="851"/>
          <w:tab w:val="left" w:pos="993"/>
        </w:tabs>
        <w:jc w:val="both"/>
        <w:rPr>
          <w:lang w:eastAsia="x-none"/>
        </w:rPr>
      </w:pPr>
      <w:r w:rsidRPr="00AF14AF">
        <w:rPr>
          <w:lang w:eastAsia="x-none"/>
        </w:rPr>
        <w:t>1.5. Участниците – обединения следва да определят партньор, който да представлява обединението за целите на процедурата и да уговорят солидарна отговорност на членовете на обединението при изпълнение на поръчката, когато такава не е предвидена съгласно приложимото законодателство.</w:t>
      </w:r>
    </w:p>
    <w:p w14:paraId="1BEBD971" w14:textId="77777777" w:rsidR="00D17CE3" w:rsidRPr="00AF14AF" w:rsidRDefault="00D17CE3" w:rsidP="00F02F55">
      <w:pPr>
        <w:tabs>
          <w:tab w:val="left" w:pos="0"/>
          <w:tab w:val="left" w:pos="851"/>
          <w:tab w:val="left" w:pos="993"/>
        </w:tabs>
        <w:jc w:val="both"/>
        <w:rPr>
          <w:lang w:eastAsia="x-none"/>
        </w:rPr>
      </w:pPr>
      <w:r w:rsidRPr="00AF14AF">
        <w:rPr>
          <w:lang w:eastAsia="x-none"/>
        </w:rPr>
        <w:t>1.6. В случай, че участникът в процедурата е обединение от физически и/или юридически лица, което не е юридическо лице, следва да представи копие от документа за създаване на обединението, както и следната информация във връзка с конкретната поръчка:</w:t>
      </w:r>
    </w:p>
    <w:p w14:paraId="4201828B" w14:textId="77777777" w:rsidR="00D17CE3" w:rsidRPr="00AF14AF" w:rsidRDefault="00D17CE3" w:rsidP="00F02F55">
      <w:pPr>
        <w:shd w:val="clear" w:color="auto" w:fill="FEFEFE"/>
        <w:tabs>
          <w:tab w:val="left" w:pos="0"/>
          <w:tab w:val="left" w:pos="851"/>
        </w:tabs>
        <w:contextualSpacing/>
        <w:rPr>
          <w:lang w:eastAsia="x-none"/>
        </w:rPr>
      </w:pPr>
      <w:r w:rsidRPr="00AF14AF">
        <w:rPr>
          <w:lang w:eastAsia="x-none"/>
        </w:rPr>
        <w:t>1. правата и задълженията на участниците в обединението;</w:t>
      </w:r>
    </w:p>
    <w:p w14:paraId="4EF9D4B4" w14:textId="77777777" w:rsidR="00D17CE3" w:rsidRPr="00AF14AF" w:rsidRDefault="00D17CE3" w:rsidP="00F02F55">
      <w:pPr>
        <w:shd w:val="clear" w:color="auto" w:fill="FEFEFE"/>
        <w:tabs>
          <w:tab w:val="left" w:pos="0"/>
          <w:tab w:val="left" w:pos="851"/>
        </w:tabs>
        <w:contextualSpacing/>
        <w:rPr>
          <w:lang w:eastAsia="x-none"/>
        </w:rPr>
      </w:pPr>
      <w:r w:rsidRPr="00AF14AF">
        <w:rPr>
          <w:lang w:eastAsia="x-none"/>
        </w:rPr>
        <w:t>2. разпределението на отговорността между членовете на обединението;</w:t>
      </w:r>
    </w:p>
    <w:p w14:paraId="6161DECC" w14:textId="77777777" w:rsidR="00D17CE3" w:rsidRPr="00AF14AF" w:rsidRDefault="00D17CE3" w:rsidP="00F02F55">
      <w:pPr>
        <w:shd w:val="clear" w:color="auto" w:fill="FEFEFE"/>
        <w:tabs>
          <w:tab w:val="left" w:pos="0"/>
          <w:tab w:val="left" w:pos="851"/>
        </w:tabs>
        <w:contextualSpacing/>
        <w:rPr>
          <w:lang w:eastAsia="x-none"/>
        </w:rPr>
      </w:pPr>
      <w:r w:rsidRPr="00AF14AF">
        <w:rPr>
          <w:lang w:eastAsia="x-none"/>
        </w:rPr>
        <w:t>3. дейностите, които ще изпълнява всеки член на обединението.</w:t>
      </w:r>
    </w:p>
    <w:p w14:paraId="02AD170C" w14:textId="77777777" w:rsidR="00D17CE3" w:rsidRPr="00AF14AF" w:rsidRDefault="00D17CE3" w:rsidP="00F02F55">
      <w:pPr>
        <w:tabs>
          <w:tab w:val="left" w:pos="0"/>
          <w:tab w:val="left" w:pos="851"/>
          <w:tab w:val="left" w:pos="993"/>
        </w:tabs>
        <w:jc w:val="both"/>
        <w:rPr>
          <w:lang w:eastAsia="x-none"/>
        </w:rPr>
      </w:pPr>
      <w:r w:rsidRPr="00AF14AF">
        <w:rPr>
          <w:lang w:eastAsia="x-none"/>
        </w:rPr>
        <w:t>1.7. Лице, което участва в обединение или е дало съгласие да бъде подизпълнител на друг участник, не може да подава самостоятелно оферта.</w:t>
      </w:r>
    </w:p>
    <w:p w14:paraId="4559E028" w14:textId="77777777" w:rsidR="00D17CE3" w:rsidRPr="00AF14AF" w:rsidRDefault="00D17CE3" w:rsidP="00F02F55">
      <w:pPr>
        <w:tabs>
          <w:tab w:val="left" w:pos="0"/>
          <w:tab w:val="left" w:pos="851"/>
          <w:tab w:val="left" w:pos="993"/>
        </w:tabs>
        <w:jc w:val="both"/>
        <w:rPr>
          <w:lang w:eastAsia="x-none"/>
        </w:rPr>
      </w:pPr>
      <w:r w:rsidRPr="00AF14AF">
        <w:rPr>
          <w:lang w:eastAsia="x-none"/>
        </w:rPr>
        <w:t>1.8. В процедура за възлагане на поръчката едно физическо или юридическо лице може да участва само в едно обединение.</w:t>
      </w:r>
    </w:p>
    <w:p w14:paraId="23F92C3C" w14:textId="77777777" w:rsidR="00D17CE3" w:rsidRPr="00AF14AF" w:rsidRDefault="00D17CE3" w:rsidP="00F02F55">
      <w:pPr>
        <w:tabs>
          <w:tab w:val="left" w:pos="0"/>
          <w:tab w:val="left" w:pos="851"/>
          <w:tab w:val="left" w:pos="993"/>
        </w:tabs>
        <w:jc w:val="both"/>
        <w:rPr>
          <w:lang w:eastAsia="x-none"/>
        </w:rPr>
      </w:pPr>
      <w:r w:rsidRPr="00AF14AF">
        <w:rPr>
          <w:lang w:eastAsia="x-none"/>
        </w:rPr>
        <w:lastRenderedPageBreak/>
        <w:t>1.9. Клон на чуждестранно лице може да е самостоятелен участник в процедурата за възлагане на поръчката, ако може самостоятелно да подаде оферта и да сключи договор, съгласно законодателството на държавата, в която е установен клонът.</w:t>
      </w:r>
    </w:p>
    <w:p w14:paraId="2922D224" w14:textId="77777777" w:rsidR="00D17CE3" w:rsidRPr="00AF14AF" w:rsidRDefault="00D17CE3" w:rsidP="00F02F55">
      <w:pPr>
        <w:tabs>
          <w:tab w:val="num" w:pos="0"/>
        </w:tabs>
        <w:ind w:left="426"/>
        <w:jc w:val="both"/>
      </w:pPr>
    </w:p>
    <w:p w14:paraId="37E46879" w14:textId="77777777" w:rsidR="00D17CE3" w:rsidRPr="00AF14AF" w:rsidRDefault="00D17CE3" w:rsidP="00F02F55">
      <w:pPr>
        <w:tabs>
          <w:tab w:val="left" w:pos="568"/>
        </w:tabs>
        <w:ind w:left="426" w:hanging="426"/>
        <w:jc w:val="both"/>
      </w:pPr>
      <w:r w:rsidRPr="00AF14AF">
        <w:rPr>
          <w:b/>
          <w:u w:val="single"/>
          <w:lang w:eastAsia="x-none"/>
        </w:rPr>
        <w:t>2. ЛИЧНО СЪСТОЯНИЕ НА УЧАСТНИЦИТЕ</w:t>
      </w:r>
    </w:p>
    <w:p w14:paraId="2A9571BB" w14:textId="77777777" w:rsidR="00D17CE3" w:rsidRPr="00AF14AF" w:rsidRDefault="00D17CE3" w:rsidP="00F02F55">
      <w:pPr>
        <w:tabs>
          <w:tab w:val="left" w:pos="0"/>
        </w:tabs>
        <w:jc w:val="both"/>
      </w:pPr>
      <w:r w:rsidRPr="00AF14AF">
        <w:t>Участниците са длъжни да уведомят писмено Възложителя в 3-дневен срок от настъпване на някое от обстоятелствата, посочени в т. 2.1 .</w:t>
      </w:r>
    </w:p>
    <w:p w14:paraId="4238D864" w14:textId="77777777" w:rsidR="00D17CE3" w:rsidRPr="00AF14AF" w:rsidRDefault="00D17CE3" w:rsidP="00F02F55">
      <w:pPr>
        <w:tabs>
          <w:tab w:val="left" w:pos="0"/>
          <w:tab w:val="left" w:pos="993"/>
        </w:tabs>
        <w:contextualSpacing/>
        <w:jc w:val="both"/>
        <w:rPr>
          <w:lang w:eastAsia="x-none"/>
        </w:rPr>
      </w:pPr>
      <w:r w:rsidRPr="00AF14AF">
        <w:rPr>
          <w:lang w:eastAsia="x-none"/>
        </w:rPr>
        <w:t>2.1</w:t>
      </w:r>
      <w:r w:rsidRPr="00AF14AF">
        <w:rPr>
          <w:b/>
          <w:lang w:eastAsia="x-none"/>
        </w:rPr>
        <w:t>.</w:t>
      </w:r>
      <w:r w:rsidRPr="00AF14AF">
        <w:rPr>
          <w:lang w:eastAsia="x-none"/>
        </w:rPr>
        <w:t xml:space="preserve"> Възложителят отстранява от участие в процедура за възлагане на поръчката участник, за когото е налице някое от основанията, възникнало преди или по време на процедурата, а именно:</w:t>
      </w:r>
    </w:p>
    <w:p w14:paraId="19D25CC8" w14:textId="77777777" w:rsidR="00D17CE3" w:rsidRPr="00AF14AF" w:rsidRDefault="00D17CE3" w:rsidP="00F02F55">
      <w:pPr>
        <w:tabs>
          <w:tab w:val="left" w:pos="0"/>
        </w:tabs>
        <w:jc w:val="both"/>
        <w:rPr>
          <w:lang w:eastAsia="x-none"/>
        </w:rPr>
      </w:pPr>
      <w:r w:rsidRPr="00AF14AF">
        <w:rPr>
          <w:lang w:eastAsia="x-none"/>
        </w:rPr>
        <w:t>2.1.1. е осъден с влязла в сила присъда, за престъпление по чл. 108а, чл. 159а - 159г, чл. 172, чл. 192а, чл. 194 - 217, чл. 219 - 252, чл. 253 - 260, чл. 301 - 307, чл. 321, 321а и чл. 352 - 353е от Наказателния кодекс или за престъпление, аналогично на посочените, в друга държава членка или трета страна;</w:t>
      </w:r>
    </w:p>
    <w:p w14:paraId="363E2013" w14:textId="77777777" w:rsidR="00D17CE3" w:rsidRPr="00AF14AF" w:rsidRDefault="00D17CE3" w:rsidP="00F02F55">
      <w:pPr>
        <w:tabs>
          <w:tab w:val="left" w:pos="0"/>
        </w:tabs>
        <w:jc w:val="both"/>
        <w:rPr>
          <w:lang w:eastAsia="x-none"/>
        </w:rPr>
      </w:pPr>
      <w:r w:rsidRPr="00AF14AF">
        <w:rPr>
          <w:lang w:eastAsia="x-none"/>
        </w:rPr>
        <w:t>2.1.2.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14:paraId="08615452" w14:textId="77777777" w:rsidR="00D17CE3" w:rsidRPr="00AF14AF" w:rsidRDefault="00D17CE3" w:rsidP="00F02F55">
      <w:pPr>
        <w:tabs>
          <w:tab w:val="left" w:pos="0"/>
        </w:tabs>
        <w:jc w:val="both"/>
        <w:rPr>
          <w:lang w:eastAsia="x-none"/>
        </w:rPr>
      </w:pPr>
      <w:r w:rsidRPr="00AF14AF">
        <w:rPr>
          <w:lang w:eastAsia="x-none"/>
        </w:rPr>
        <w:t>2.1.3. е налице неравнопоставеност в случаите по чл. 44, ал. 5 от ЗОП;</w:t>
      </w:r>
    </w:p>
    <w:p w14:paraId="18EC71FB" w14:textId="77777777" w:rsidR="00D17CE3" w:rsidRPr="00AF14AF" w:rsidRDefault="00D17CE3" w:rsidP="00F02F55">
      <w:pPr>
        <w:tabs>
          <w:tab w:val="left" w:pos="0"/>
        </w:tabs>
        <w:rPr>
          <w:lang w:eastAsia="x-none"/>
        </w:rPr>
      </w:pPr>
      <w:r w:rsidRPr="00AF14AF">
        <w:rPr>
          <w:lang w:eastAsia="x-none"/>
        </w:rPr>
        <w:t>2.1.4. е установено, че:</w:t>
      </w:r>
    </w:p>
    <w:p w14:paraId="41DD79C2" w14:textId="77777777" w:rsidR="00D17CE3" w:rsidRPr="00AF14AF" w:rsidRDefault="00D17CE3" w:rsidP="00F02F55">
      <w:pPr>
        <w:tabs>
          <w:tab w:val="left" w:pos="0"/>
        </w:tabs>
        <w:jc w:val="both"/>
        <w:rPr>
          <w:lang w:eastAsia="x-none"/>
        </w:rPr>
      </w:pPr>
      <w:r w:rsidRPr="00AF14AF">
        <w:rPr>
          <w:lang w:eastAsia="x-none"/>
        </w:rPr>
        <w:t>а)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14:paraId="6894DD91" w14:textId="77777777" w:rsidR="00D17CE3" w:rsidRPr="00AF14AF" w:rsidRDefault="00D17CE3" w:rsidP="00F02F55">
      <w:pPr>
        <w:tabs>
          <w:tab w:val="left" w:pos="0"/>
        </w:tabs>
        <w:jc w:val="both"/>
        <w:rPr>
          <w:lang w:eastAsia="x-none"/>
        </w:rPr>
      </w:pPr>
      <w:r w:rsidRPr="00AF14AF">
        <w:rPr>
          <w:lang w:eastAsia="x-none"/>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3204F891" w14:textId="77777777" w:rsidR="00D17CE3" w:rsidRPr="00AF14AF" w:rsidRDefault="00D17CE3" w:rsidP="00F02F55">
      <w:pPr>
        <w:tabs>
          <w:tab w:val="left" w:pos="0"/>
        </w:tabs>
        <w:autoSpaceDE w:val="0"/>
        <w:autoSpaceDN w:val="0"/>
        <w:adjustRightInd w:val="0"/>
        <w:jc w:val="both"/>
        <w:rPr>
          <w:lang w:eastAsia="bg-BG"/>
        </w:rPr>
      </w:pPr>
      <w:r w:rsidRPr="00AF14AF">
        <w:rPr>
          <w:lang w:eastAsia="x-none"/>
        </w:rPr>
        <w:t>2.1.5.</w:t>
      </w:r>
      <w:r w:rsidRPr="00AF14AF">
        <w:rPr>
          <w:b/>
          <w:lang w:eastAsia="x-none"/>
        </w:rPr>
        <w:t xml:space="preserve"> </w:t>
      </w:r>
      <w:r w:rsidRPr="00AF14AF">
        <w:rPr>
          <w:lang w:eastAsia="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r w:rsidRPr="00AF14AF">
        <w:rPr>
          <w:lang w:eastAsia="x-none"/>
        </w:rPr>
        <w:t>;</w:t>
      </w:r>
    </w:p>
    <w:p w14:paraId="03C093F1" w14:textId="77777777" w:rsidR="00D17CE3" w:rsidRPr="00AF14AF" w:rsidRDefault="00D17CE3" w:rsidP="00F02F55">
      <w:pPr>
        <w:tabs>
          <w:tab w:val="left" w:pos="0"/>
        </w:tabs>
        <w:jc w:val="both"/>
        <w:rPr>
          <w:lang w:eastAsia="x-none"/>
        </w:rPr>
      </w:pPr>
      <w:r w:rsidRPr="00AF14AF">
        <w:rPr>
          <w:lang w:eastAsia="x-none"/>
        </w:rPr>
        <w:t>2.1.6. е налице конфликт на интереси, който не може да бъде отстранен;</w:t>
      </w:r>
    </w:p>
    <w:p w14:paraId="0DF8400C" w14:textId="77777777" w:rsidR="00D17CE3" w:rsidRPr="00AF14AF" w:rsidRDefault="00D17CE3" w:rsidP="00F02F55">
      <w:pPr>
        <w:tabs>
          <w:tab w:val="left" w:pos="0"/>
        </w:tabs>
        <w:jc w:val="both"/>
        <w:rPr>
          <w:lang w:eastAsia="x-none"/>
        </w:rPr>
      </w:pPr>
      <w:r w:rsidRPr="00AF14AF">
        <w:rPr>
          <w:lang w:eastAsia="x-none"/>
        </w:rPr>
        <w:t>2.1.7. Основанията по т. 2.1.2. не се прилагат, когато размерът на неплатените дължими данъци или социално – осигурителни вноски е не повече от 1 на сто от сумата на годишния общ оборот за последната приключена финансова година.</w:t>
      </w:r>
    </w:p>
    <w:p w14:paraId="07BDC861" w14:textId="77777777" w:rsidR="00D17CE3" w:rsidRPr="00AF14AF" w:rsidRDefault="00D17CE3" w:rsidP="00F02F55">
      <w:pPr>
        <w:tabs>
          <w:tab w:val="left" w:pos="0"/>
        </w:tabs>
        <w:jc w:val="both"/>
        <w:rPr>
          <w:lang w:eastAsia="x-none"/>
        </w:rPr>
      </w:pPr>
      <w:r w:rsidRPr="00AF14AF">
        <w:rPr>
          <w:lang w:eastAsia="x-none"/>
        </w:rPr>
        <w:t>2.1.8. Основанията по т. 2.1.1 и т. 2.1.6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AF14AF">
        <w:rPr>
          <w:lang w:eastAsia="bg-BG"/>
        </w:rPr>
        <w:t xml:space="preserve"> К</w:t>
      </w:r>
      <w:r w:rsidRPr="00AF14AF">
        <w:rPr>
          <w:lang w:eastAsia="x-none"/>
        </w:rPr>
        <w:t>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т. 2.1.1 и т.2.1.6. се отнасят и за това физическо лице.</w:t>
      </w:r>
    </w:p>
    <w:p w14:paraId="16BCF7AC" w14:textId="77777777" w:rsidR="00D17CE3" w:rsidRPr="00AF14AF" w:rsidRDefault="00D17CE3" w:rsidP="00F02F55">
      <w:pPr>
        <w:tabs>
          <w:tab w:val="left" w:pos="0"/>
        </w:tabs>
        <w:jc w:val="both"/>
        <w:rPr>
          <w:i/>
          <w:lang w:eastAsia="x-none"/>
        </w:rPr>
      </w:pPr>
      <w:r w:rsidRPr="00AF14AF">
        <w:rPr>
          <w:b/>
          <w:i/>
          <w:lang w:eastAsia="x-none"/>
        </w:rPr>
        <w:t>Забележка:</w:t>
      </w:r>
      <w:r w:rsidRPr="00AF14AF">
        <w:rPr>
          <w:lang w:eastAsia="x-none"/>
        </w:rPr>
        <w:t xml:space="preserve"> </w:t>
      </w:r>
      <w:r w:rsidRPr="00AF14AF">
        <w:rPr>
          <w:i/>
          <w:lang w:eastAsia="x-none"/>
        </w:rPr>
        <w:t>Лицата по чл. 54, ал. 2 от ЗОП са, както следва:</w:t>
      </w:r>
    </w:p>
    <w:p w14:paraId="6A76516E" w14:textId="77777777" w:rsidR="00D17CE3" w:rsidRPr="00AF14AF" w:rsidRDefault="00D17CE3" w:rsidP="00F02F55">
      <w:pPr>
        <w:tabs>
          <w:tab w:val="left" w:pos="0"/>
        </w:tabs>
        <w:jc w:val="both"/>
        <w:rPr>
          <w:i/>
          <w:lang w:eastAsia="x-none"/>
        </w:rPr>
      </w:pPr>
      <w:r w:rsidRPr="00AF14AF">
        <w:rPr>
          <w:i/>
          <w:lang w:eastAsia="x-none"/>
        </w:rPr>
        <w:t>1. при събирателно дружество – лицата по чл. 84, ал. 1 и чл. 89, ал. 1 от Търговския закон;</w:t>
      </w:r>
    </w:p>
    <w:p w14:paraId="581EE1E5" w14:textId="77777777" w:rsidR="00D17CE3" w:rsidRPr="00AF14AF" w:rsidRDefault="00D17CE3" w:rsidP="00F02F55">
      <w:pPr>
        <w:tabs>
          <w:tab w:val="left" w:pos="0"/>
        </w:tabs>
        <w:jc w:val="both"/>
        <w:rPr>
          <w:i/>
          <w:lang w:eastAsia="x-none"/>
        </w:rPr>
      </w:pPr>
      <w:r w:rsidRPr="00AF14AF">
        <w:rPr>
          <w:i/>
          <w:lang w:eastAsia="x-none"/>
        </w:rPr>
        <w:t>2. при командитно дружество – неограничено отговорните съдружници по чл. 105 от Търговския закон;</w:t>
      </w:r>
    </w:p>
    <w:p w14:paraId="33CCEE7A" w14:textId="77777777" w:rsidR="00D17CE3" w:rsidRPr="00AF14AF" w:rsidRDefault="00D17CE3" w:rsidP="00F02F55">
      <w:pPr>
        <w:tabs>
          <w:tab w:val="left" w:pos="0"/>
        </w:tabs>
        <w:jc w:val="both"/>
        <w:rPr>
          <w:i/>
          <w:lang w:eastAsia="x-none"/>
        </w:rPr>
      </w:pPr>
      <w:r w:rsidRPr="00AF14AF">
        <w:rPr>
          <w:i/>
          <w:lang w:eastAsia="x-none"/>
        </w:rPr>
        <w:lastRenderedPageBreak/>
        <w:t>3. при дружество с ограничена отговорност – лицата по чл. 141, ал. 2 от Търговския закон, а при еднолично дружество с ограничена отговорност – лицата по чл. 147, ал. 1 от Търговския закон;</w:t>
      </w:r>
    </w:p>
    <w:p w14:paraId="57E58174" w14:textId="77777777" w:rsidR="00D17CE3" w:rsidRPr="00AF14AF" w:rsidRDefault="00D17CE3" w:rsidP="00F02F55">
      <w:pPr>
        <w:tabs>
          <w:tab w:val="left" w:pos="0"/>
        </w:tabs>
        <w:jc w:val="both"/>
        <w:rPr>
          <w:i/>
          <w:lang w:eastAsia="x-none"/>
        </w:rPr>
      </w:pPr>
      <w:r w:rsidRPr="00AF14AF">
        <w:rPr>
          <w:i/>
          <w:lang w:eastAsia="x-none"/>
        </w:rPr>
        <w:t>4. при акционерно дружество – лицата по чл. 241, ал. 1, чл. 242, ал. 1 и чл. 244, ал. 1 от Търговския закон;</w:t>
      </w:r>
    </w:p>
    <w:p w14:paraId="1AA435C1" w14:textId="77777777" w:rsidR="00D17CE3" w:rsidRPr="00AF14AF" w:rsidRDefault="00D17CE3" w:rsidP="00F02F55">
      <w:pPr>
        <w:tabs>
          <w:tab w:val="left" w:pos="0"/>
        </w:tabs>
        <w:jc w:val="both"/>
        <w:rPr>
          <w:i/>
          <w:lang w:eastAsia="x-none"/>
        </w:rPr>
      </w:pPr>
      <w:r w:rsidRPr="00AF14AF">
        <w:rPr>
          <w:i/>
          <w:lang w:eastAsia="x-none"/>
        </w:rPr>
        <w:t>5. при командитно дружество с акции – лицата по чл. 256 от Търговския закон;</w:t>
      </w:r>
    </w:p>
    <w:p w14:paraId="28AEF532" w14:textId="77777777" w:rsidR="00D17CE3" w:rsidRPr="00AF14AF" w:rsidRDefault="00D17CE3" w:rsidP="00F02F55">
      <w:pPr>
        <w:tabs>
          <w:tab w:val="left" w:pos="0"/>
        </w:tabs>
        <w:jc w:val="both"/>
        <w:rPr>
          <w:i/>
          <w:lang w:eastAsia="x-none"/>
        </w:rPr>
      </w:pPr>
      <w:r w:rsidRPr="00AF14AF">
        <w:rPr>
          <w:i/>
          <w:lang w:eastAsia="x-none"/>
        </w:rPr>
        <w:t>6. при едноличен търговец – физическото лице – търговец;</w:t>
      </w:r>
    </w:p>
    <w:p w14:paraId="5B014EF6" w14:textId="77777777" w:rsidR="00D17CE3" w:rsidRPr="00AF14AF" w:rsidRDefault="00D17CE3" w:rsidP="00F02F55">
      <w:pPr>
        <w:tabs>
          <w:tab w:val="left" w:pos="0"/>
        </w:tabs>
        <w:jc w:val="both"/>
        <w:rPr>
          <w:i/>
          <w:lang w:eastAsia="x-none"/>
        </w:rPr>
      </w:pPr>
      <w:r w:rsidRPr="00AF14AF">
        <w:rPr>
          <w:i/>
          <w:lang w:eastAsia="x-none"/>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14:paraId="5C3F1E5D" w14:textId="77777777" w:rsidR="00D17CE3" w:rsidRPr="00AF14AF" w:rsidRDefault="00D17CE3" w:rsidP="00F02F55">
      <w:pPr>
        <w:tabs>
          <w:tab w:val="left" w:pos="0"/>
        </w:tabs>
        <w:jc w:val="both"/>
        <w:rPr>
          <w:i/>
          <w:lang w:eastAsia="x-none"/>
        </w:rPr>
      </w:pPr>
      <w:r w:rsidRPr="00AF14AF">
        <w:rPr>
          <w:i/>
          <w:lang w:eastAsia="x-none"/>
        </w:rPr>
        <w:t>8. при кооперациите – лицата по чл. 20, ал. 1 и чл. 27, ал. 1 от Закона за кооперациите;</w:t>
      </w:r>
    </w:p>
    <w:p w14:paraId="7C7CBE4F" w14:textId="77777777" w:rsidR="00D17CE3" w:rsidRPr="00AF14AF" w:rsidRDefault="00D17CE3" w:rsidP="00F02F55">
      <w:pPr>
        <w:tabs>
          <w:tab w:val="left" w:pos="0"/>
        </w:tabs>
        <w:jc w:val="both"/>
        <w:rPr>
          <w:i/>
          <w:lang w:eastAsia="x-none"/>
        </w:rPr>
      </w:pPr>
      <w:r w:rsidRPr="00AF14AF">
        <w:rPr>
          <w:i/>
          <w:lang w:eastAsia="x-none"/>
        </w:rPr>
        <w:t>9. при сдружения - членовете на управителния съвет по чл. 30, ал. 1 от Закона за юридическите лица с нестопанска цел или управителя, в случаите по чл. 30, ал. 3 от Закона за юридическите лица с нестопанска цел;</w:t>
      </w:r>
    </w:p>
    <w:p w14:paraId="589DC573" w14:textId="77777777" w:rsidR="00D17CE3" w:rsidRPr="00AF14AF" w:rsidRDefault="00D17CE3" w:rsidP="00F02F55">
      <w:pPr>
        <w:tabs>
          <w:tab w:val="left" w:pos="0"/>
        </w:tabs>
        <w:jc w:val="both"/>
        <w:rPr>
          <w:i/>
          <w:lang w:eastAsia="x-none"/>
        </w:rPr>
      </w:pPr>
      <w:r w:rsidRPr="00AF14AF">
        <w:rPr>
          <w:i/>
          <w:lang w:eastAsia="x-none"/>
        </w:rPr>
        <w:t>10. при фондациите – лицата по чл. 35, ал. 1 от Закона за юридическите лица с нестопанска цел;</w:t>
      </w:r>
    </w:p>
    <w:p w14:paraId="37ACA438" w14:textId="77777777" w:rsidR="00D17CE3" w:rsidRPr="00AF14AF" w:rsidRDefault="00D17CE3" w:rsidP="00F02F55">
      <w:pPr>
        <w:tabs>
          <w:tab w:val="left" w:pos="0"/>
        </w:tabs>
        <w:jc w:val="both"/>
        <w:rPr>
          <w:i/>
          <w:lang w:eastAsia="x-none"/>
        </w:rPr>
      </w:pPr>
      <w:r w:rsidRPr="00AF14AF">
        <w:rPr>
          <w:i/>
          <w:lang w:eastAsia="x-none"/>
        </w:rPr>
        <w:t>11. в случаите по т. 1 - 7 – и прокуристите, когато има такива;</w:t>
      </w:r>
    </w:p>
    <w:p w14:paraId="7524D135" w14:textId="77777777" w:rsidR="00D17CE3" w:rsidRPr="00AF14AF" w:rsidRDefault="00D17CE3" w:rsidP="00F02F55">
      <w:pPr>
        <w:tabs>
          <w:tab w:val="left" w:pos="0"/>
        </w:tabs>
        <w:jc w:val="both"/>
        <w:rPr>
          <w:i/>
          <w:lang w:eastAsia="x-none"/>
        </w:rPr>
      </w:pPr>
      <w:r w:rsidRPr="00AF14AF">
        <w:rPr>
          <w:i/>
          <w:lang w:eastAsia="x-none"/>
        </w:rPr>
        <w:t>12.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14:paraId="207AC86E" w14:textId="77777777" w:rsidR="00D17CE3" w:rsidRPr="00AF14AF" w:rsidRDefault="00D17CE3" w:rsidP="00F02F55">
      <w:pPr>
        <w:tabs>
          <w:tab w:val="left" w:pos="0"/>
        </w:tabs>
        <w:jc w:val="both"/>
        <w:rPr>
          <w:i/>
          <w:lang w:eastAsia="x-none"/>
        </w:rPr>
      </w:pPr>
      <w:r w:rsidRPr="00AF14AF">
        <w:rPr>
          <w:i/>
          <w:lang w:eastAsia="x-none"/>
        </w:rPr>
        <w:t>12.1. В случаите по т. 11 и 12,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14:paraId="2167E646" w14:textId="77777777" w:rsidR="00D17CE3" w:rsidRPr="00AF14AF" w:rsidRDefault="00D17CE3" w:rsidP="00F02F55">
      <w:pPr>
        <w:tabs>
          <w:tab w:val="left" w:pos="0"/>
        </w:tabs>
        <w:jc w:val="both"/>
        <w:rPr>
          <w:b/>
          <w:i/>
          <w:lang w:eastAsia="x-none"/>
        </w:rPr>
      </w:pPr>
      <w:r w:rsidRPr="00AF14AF">
        <w:rPr>
          <w:i/>
          <w:lang w:eastAsia="x-none"/>
        </w:rPr>
        <w:t>12.2. Участниците са длъжни при поискване от страна на възложителя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и 3 от ЗОП независимо от наименованието на органите, в които участват, или от длъжностите, които заемат.</w:t>
      </w:r>
    </w:p>
    <w:p w14:paraId="29F9DBC1" w14:textId="77777777" w:rsidR="00D17CE3" w:rsidRPr="00AF14AF" w:rsidRDefault="00D17CE3" w:rsidP="00F02F55">
      <w:pPr>
        <w:tabs>
          <w:tab w:val="left" w:pos="0"/>
          <w:tab w:val="left" w:pos="993"/>
        </w:tabs>
        <w:jc w:val="both"/>
        <w:rPr>
          <w:lang w:eastAsia="x-none"/>
        </w:rPr>
      </w:pPr>
      <w:r w:rsidRPr="00AF14AF">
        <w:rPr>
          <w:lang w:eastAsia="bg-BG"/>
        </w:rPr>
        <w:t xml:space="preserve">2.1.9. Отстранява се и участник в процедурата – обединение от физически и/или юридически </w:t>
      </w:r>
      <w:r w:rsidRPr="00AF14AF">
        <w:rPr>
          <w:lang w:eastAsia="x-none"/>
        </w:rPr>
        <w:t>лица</w:t>
      </w:r>
      <w:r w:rsidRPr="00AF14AF">
        <w:rPr>
          <w:lang w:eastAsia="bg-BG"/>
        </w:rPr>
        <w:t>, когато за член на обединението е налице някое от посочените по т. 2.1 по-горе основания за отстраняване.</w:t>
      </w:r>
    </w:p>
    <w:p w14:paraId="71704A29" w14:textId="77777777" w:rsidR="00D17CE3" w:rsidRPr="00AF14AF" w:rsidRDefault="00D17CE3" w:rsidP="00F02F55">
      <w:pPr>
        <w:tabs>
          <w:tab w:val="left" w:pos="0"/>
        </w:tabs>
        <w:jc w:val="both"/>
        <w:rPr>
          <w:lang w:eastAsia="x-none"/>
        </w:rPr>
      </w:pPr>
      <w:r w:rsidRPr="00AF14AF">
        <w:rPr>
          <w:lang w:eastAsia="x-none"/>
        </w:rPr>
        <w:t>2.1.10. Основанията за отстраняване се прилагат до изтичане на следните срокове:</w:t>
      </w:r>
    </w:p>
    <w:p w14:paraId="7BD9F8EF" w14:textId="77777777" w:rsidR="00D17CE3" w:rsidRPr="00AF14AF" w:rsidRDefault="00D17CE3" w:rsidP="00F02F55">
      <w:pPr>
        <w:tabs>
          <w:tab w:val="left" w:pos="0"/>
        </w:tabs>
        <w:jc w:val="both"/>
        <w:rPr>
          <w:lang w:eastAsia="x-none"/>
        </w:rPr>
      </w:pPr>
      <w:r w:rsidRPr="00AF14AF">
        <w:rPr>
          <w:lang w:eastAsia="x-none"/>
        </w:rPr>
        <w:t xml:space="preserve">а) пет години от </w:t>
      </w:r>
      <w:r w:rsidRPr="00AF14AF">
        <w:rPr>
          <w:lang w:eastAsia="bg-BG"/>
        </w:rPr>
        <w:t>влизането</w:t>
      </w:r>
      <w:r w:rsidRPr="00AF14AF">
        <w:rPr>
          <w:lang w:eastAsia="x-none"/>
        </w:rPr>
        <w:t xml:space="preserve"> в сила на присъдата – по отношение на обстоятелствата по  т. 2.1.1, освен ако в присъдата е посочен друг срок на наказанието;</w:t>
      </w:r>
    </w:p>
    <w:p w14:paraId="742FD458" w14:textId="77777777" w:rsidR="00D17CE3" w:rsidRPr="00AF14AF" w:rsidRDefault="00D17CE3" w:rsidP="00F02F55">
      <w:pPr>
        <w:tabs>
          <w:tab w:val="left" w:pos="0"/>
        </w:tabs>
        <w:jc w:val="both"/>
        <w:rPr>
          <w:lang w:eastAsia="x-none"/>
        </w:rPr>
      </w:pPr>
      <w:r w:rsidRPr="00AF14AF">
        <w:rPr>
          <w:lang w:eastAsia="x-none"/>
        </w:rPr>
        <w:t>б) три години от датата на:</w:t>
      </w:r>
    </w:p>
    <w:p w14:paraId="69F226FB" w14:textId="77777777" w:rsidR="00D17CE3" w:rsidRPr="00AF14AF" w:rsidRDefault="00D17CE3" w:rsidP="00F02F55">
      <w:pPr>
        <w:tabs>
          <w:tab w:val="left" w:pos="0"/>
        </w:tabs>
        <w:jc w:val="both"/>
        <w:rPr>
          <w:lang w:eastAsia="x-none"/>
        </w:rPr>
      </w:pPr>
      <w:r w:rsidRPr="00AF14AF">
        <w:rPr>
          <w:lang w:eastAsia="x-none"/>
        </w:rPr>
        <w:t xml:space="preserve">- влизането в сила на решението на Възложителя, с което участникът е отстранен за наличие на обстоятелствата по т. 2.1.4., точка „а“; </w:t>
      </w:r>
    </w:p>
    <w:p w14:paraId="09CE647F" w14:textId="77777777" w:rsidR="00D17CE3" w:rsidRPr="00AF14AF" w:rsidRDefault="00D17CE3" w:rsidP="00F02F55">
      <w:pPr>
        <w:tabs>
          <w:tab w:val="left" w:pos="0"/>
        </w:tabs>
        <w:jc w:val="both"/>
        <w:rPr>
          <w:lang w:eastAsia="x-none"/>
        </w:rPr>
      </w:pPr>
      <w:r w:rsidRPr="00AF14AF">
        <w:rPr>
          <w:lang w:eastAsia="x-none"/>
        </w:rPr>
        <w:t xml:space="preserve">- влизането в сила на акт на компетентен орган, с който е установено наличието на обстоятелствата по 2.1.5., освен ако в акта е посочен друг срок; </w:t>
      </w:r>
    </w:p>
    <w:p w14:paraId="620FB47B" w14:textId="77777777" w:rsidR="009B0214" w:rsidRPr="00AF14AF" w:rsidRDefault="009B0214" w:rsidP="00F02F55">
      <w:pPr>
        <w:pStyle w:val="Default"/>
        <w:tabs>
          <w:tab w:val="left" w:pos="0"/>
        </w:tabs>
        <w:jc w:val="both"/>
        <w:rPr>
          <w:color w:val="auto"/>
          <w:lang w:val="bg-BG"/>
        </w:rPr>
      </w:pPr>
    </w:p>
    <w:p w14:paraId="6E1EFC7F" w14:textId="77777777" w:rsidR="00685245" w:rsidRPr="00685245" w:rsidRDefault="00685245" w:rsidP="00685245">
      <w:pPr>
        <w:tabs>
          <w:tab w:val="left" w:pos="0"/>
        </w:tabs>
        <w:autoSpaceDE w:val="0"/>
        <w:autoSpaceDN w:val="0"/>
        <w:adjustRightInd w:val="0"/>
        <w:jc w:val="both"/>
        <w:rPr>
          <w:rFonts w:eastAsiaTheme="minorHAnsi"/>
          <w:b/>
          <w:bCs/>
        </w:rPr>
      </w:pPr>
      <w:r w:rsidRPr="00685245">
        <w:rPr>
          <w:rFonts w:eastAsiaTheme="minorHAnsi"/>
          <w:b/>
          <w:bCs/>
        </w:rPr>
        <w:t xml:space="preserve">3. КРИТЕРИИ ЗА ПОДБОР НА УЧАСТНИЦИТЕ </w:t>
      </w:r>
    </w:p>
    <w:p w14:paraId="35C99098" w14:textId="77777777" w:rsidR="00685245" w:rsidRPr="00685245" w:rsidRDefault="00685245" w:rsidP="00685245">
      <w:pPr>
        <w:tabs>
          <w:tab w:val="left" w:pos="0"/>
        </w:tabs>
        <w:autoSpaceDE w:val="0"/>
        <w:autoSpaceDN w:val="0"/>
        <w:adjustRightInd w:val="0"/>
        <w:jc w:val="both"/>
        <w:rPr>
          <w:rFonts w:eastAsiaTheme="minorHAnsi"/>
        </w:rPr>
      </w:pPr>
    </w:p>
    <w:p w14:paraId="10BCE5D2" w14:textId="77777777" w:rsidR="00685245" w:rsidRPr="00685245" w:rsidRDefault="00685245" w:rsidP="00685245">
      <w:pPr>
        <w:tabs>
          <w:tab w:val="left" w:pos="0"/>
        </w:tabs>
        <w:autoSpaceDE w:val="0"/>
        <w:autoSpaceDN w:val="0"/>
        <w:adjustRightInd w:val="0"/>
        <w:jc w:val="both"/>
        <w:rPr>
          <w:rFonts w:eastAsiaTheme="minorHAnsi"/>
        </w:rPr>
      </w:pPr>
      <w:r w:rsidRPr="00685245">
        <w:rPr>
          <w:rFonts w:eastAsiaTheme="minorHAnsi"/>
        </w:rPr>
        <w:t>С посочените по-долу критерии за подбор Възложителят е определил минималните изисквания за допустимост по отношение на участниците в процедурата с цел установяване на възможността им за изпълнение на поръчката.</w:t>
      </w:r>
    </w:p>
    <w:p w14:paraId="39C97185" w14:textId="77777777" w:rsidR="00685245" w:rsidRPr="00685245" w:rsidRDefault="00685245" w:rsidP="00685245">
      <w:pPr>
        <w:tabs>
          <w:tab w:val="left" w:pos="0"/>
        </w:tabs>
        <w:autoSpaceDE w:val="0"/>
        <w:autoSpaceDN w:val="0"/>
        <w:adjustRightInd w:val="0"/>
        <w:jc w:val="both"/>
        <w:rPr>
          <w:rFonts w:eastAsiaTheme="minorHAnsi"/>
        </w:rPr>
      </w:pPr>
      <w:r w:rsidRPr="00685245">
        <w:rPr>
          <w:rFonts w:eastAsiaTheme="minorHAnsi"/>
        </w:rPr>
        <w:t xml:space="preserve">При участие на обединения, които не са юридически лица, съответствието с критериите за подбор се доказва от обединението – участник, а не от всяко от лицата, включени в него, с изключение на съответната регистрация, представяне на сертификат или друго условие, необходимо за изпълнение на поръчката, съгласно изискванията на нормативен или </w:t>
      </w:r>
      <w:r w:rsidRPr="00685245">
        <w:rPr>
          <w:rFonts w:eastAsiaTheme="minorHAnsi"/>
        </w:rPr>
        <w:lastRenderedPageBreak/>
        <w:t>административен акт и съобразно разпределението на участието на лицата при изпълнение на дейностите, предвидено в договора за създаване на обединение.</w:t>
      </w:r>
    </w:p>
    <w:p w14:paraId="0014D90E" w14:textId="77777777" w:rsidR="00685245" w:rsidRPr="00685245" w:rsidRDefault="00685245" w:rsidP="00685245">
      <w:pPr>
        <w:tabs>
          <w:tab w:val="left" w:pos="0"/>
        </w:tabs>
        <w:autoSpaceDE w:val="0"/>
        <w:autoSpaceDN w:val="0"/>
        <w:adjustRightInd w:val="0"/>
        <w:jc w:val="both"/>
        <w:rPr>
          <w:rFonts w:eastAsiaTheme="minorHAnsi"/>
          <w:b/>
          <w:bCs/>
        </w:rPr>
      </w:pPr>
    </w:p>
    <w:p w14:paraId="3AD7AA7B" w14:textId="77777777" w:rsidR="00685245" w:rsidRPr="00685245" w:rsidRDefault="00685245" w:rsidP="00685245">
      <w:pPr>
        <w:tabs>
          <w:tab w:val="left" w:pos="0"/>
        </w:tabs>
        <w:autoSpaceDE w:val="0"/>
        <w:autoSpaceDN w:val="0"/>
        <w:adjustRightInd w:val="0"/>
        <w:jc w:val="both"/>
        <w:rPr>
          <w:rFonts w:eastAsiaTheme="minorHAnsi"/>
          <w:b/>
          <w:bCs/>
        </w:rPr>
      </w:pPr>
      <w:r w:rsidRPr="00685245">
        <w:rPr>
          <w:rFonts w:eastAsiaTheme="minorHAnsi"/>
          <w:b/>
          <w:bCs/>
        </w:rPr>
        <w:t xml:space="preserve">3.1. Изисквания относно техническите възможности и/или квалификация за изпълнение на поръчката </w:t>
      </w:r>
    </w:p>
    <w:p w14:paraId="7EB3F398" w14:textId="22E25676" w:rsidR="00685245" w:rsidRPr="00685245" w:rsidRDefault="00685245" w:rsidP="00685245">
      <w:pPr>
        <w:tabs>
          <w:tab w:val="left" w:pos="0"/>
        </w:tabs>
        <w:autoSpaceDE w:val="0"/>
        <w:autoSpaceDN w:val="0"/>
        <w:adjustRightInd w:val="0"/>
        <w:jc w:val="both"/>
        <w:rPr>
          <w:rFonts w:eastAsiaTheme="minorHAnsi"/>
        </w:rPr>
      </w:pPr>
      <w:r w:rsidRPr="00685245">
        <w:rPr>
          <w:rFonts w:eastAsiaTheme="minorHAnsi"/>
        </w:rPr>
        <w:t xml:space="preserve">3.1.1. Участникът следва да е изпълнил през последните 5 (пет) години, считано от датата на подаване на офертата, минимум </w:t>
      </w:r>
      <w:r>
        <w:rPr>
          <w:rFonts w:eastAsiaTheme="minorHAnsi"/>
        </w:rPr>
        <w:t>3</w:t>
      </w:r>
      <w:r w:rsidRPr="00685245">
        <w:rPr>
          <w:rFonts w:eastAsiaTheme="minorHAnsi"/>
        </w:rPr>
        <w:t xml:space="preserve"> (</w:t>
      </w:r>
      <w:r>
        <w:rPr>
          <w:rFonts w:eastAsiaTheme="minorHAnsi"/>
        </w:rPr>
        <w:t>три</w:t>
      </w:r>
      <w:r w:rsidRPr="00685245">
        <w:rPr>
          <w:rFonts w:eastAsiaTheme="minorHAnsi"/>
        </w:rPr>
        <w:t>) услуг</w:t>
      </w:r>
      <w:r>
        <w:rPr>
          <w:rFonts w:eastAsiaTheme="minorHAnsi"/>
        </w:rPr>
        <w:t>и</w:t>
      </w:r>
      <w:r w:rsidRPr="00685245">
        <w:rPr>
          <w:rFonts w:eastAsiaTheme="minorHAnsi"/>
        </w:rPr>
        <w:t xml:space="preserve"> с предмет, идентична или сходна* с тези на поръчката.</w:t>
      </w:r>
    </w:p>
    <w:p w14:paraId="5281DAB8" w14:textId="77777777" w:rsidR="00685245" w:rsidRDefault="00685245" w:rsidP="00685245">
      <w:pPr>
        <w:tabs>
          <w:tab w:val="left" w:pos="0"/>
        </w:tabs>
        <w:autoSpaceDE w:val="0"/>
        <w:autoSpaceDN w:val="0"/>
        <w:adjustRightInd w:val="0"/>
        <w:jc w:val="both"/>
        <w:rPr>
          <w:rFonts w:eastAsiaTheme="minorHAnsi"/>
        </w:rPr>
      </w:pPr>
      <w:r w:rsidRPr="00685245">
        <w:rPr>
          <w:rFonts w:eastAsiaTheme="minorHAnsi"/>
        </w:rPr>
        <w:t>*Под дейности (услуги), сходни с тези на настоящата поръчка, следва да се разбира</w:t>
      </w:r>
      <w:r>
        <w:rPr>
          <w:rFonts w:eastAsiaTheme="minorHAnsi"/>
        </w:rPr>
        <w:t>:</w:t>
      </w:r>
    </w:p>
    <w:p w14:paraId="5894FD90" w14:textId="63F19097" w:rsidR="00685245" w:rsidRPr="00685245" w:rsidRDefault="00685245" w:rsidP="00685245">
      <w:pPr>
        <w:tabs>
          <w:tab w:val="left" w:pos="0"/>
        </w:tabs>
        <w:autoSpaceDE w:val="0"/>
        <w:autoSpaceDN w:val="0"/>
        <w:adjustRightInd w:val="0"/>
        <w:jc w:val="both"/>
        <w:rPr>
          <w:rFonts w:eastAsiaTheme="minorHAnsi"/>
          <w:i/>
          <w:iCs/>
        </w:rPr>
      </w:pPr>
      <w:r w:rsidRPr="00685245">
        <w:rPr>
          <w:rFonts w:eastAsiaTheme="minorHAnsi"/>
          <w:b/>
          <w:bCs/>
        </w:rPr>
        <w:t>За обособена позиция №1</w:t>
      </w:r>
      <w:r>
        <w:rPr>
          <w:rFonts w:eastAsiaTheme="minorHAnsi"/>
        </w:rPr>
        <w:t xml:space="preserve"> </w:t>
      </w:r>
      <w:r w:rsidRPr="00685245">
        <w:rPr>
          <w:rFonts w:eastAsiaTheme="minorHAnsi"/>
        </w:rPr>
        <w:t xml:space="preserve"> </w:t>
      </w:r>
      <w:r w:rsidRPr="00685245">
        <w:rPr>
          <w:rFonts w:eastAsiaTheme="minorHAnsi"/>
          <w:i/>
          <w:iCs/>
        </w:rPr>
        <w:t>проектиране/изработване (изготвяне на инвестиционен проект) на технически и/или идеен проект/и за изпълнение на ново строителство и/или реконструкция, и/или основен ремонт (рехабилитация) на автомагистрали и/или пътища от републиканската пътна мрежа.</w:t>
      </w:r>
    </w:p>
    <w:p w14:paraId="66D05427" w14:textId="43871065" w:rsidR="00685245" w:rsidRDefault="00685245" w:rsidP="00685245">
      <w:pPr>
        <w:tabs>
          <w:tab w:val="left" w:pos="0"/>
        </w:tabs>
        <w:autoSpaceDE w:val="0"/>
        <w:autoSpaceDN w:val="0"/>
        <w:adjustRightInd w:val="0"/>
        <w:jc w:val="both"/>
        <w:rPr>
          <w:rFonts w:eastAsiaTheme="minorHAnsi"/>
          <w:i/>
          <w:iCs/>
        </w:rPr>
      </w:pPr>
      <w:r w:rsidRPr="00685245">
        <w:rPr>
          <w:rFonts w:eastAsiaTheme="minorHAnsi"/>
          <w:b/>
          <w:bCs/>
        </w:rPr>
        <w:t>За обособена позиция № 2</w:t>
      </w:r>
      <w:r w:rsidR="00AA17DB" w:rsidRPr="00AA17DB">
        <w:t xml:space="preserve"> </w:t>
      </w:r>
      <w:r w:rsidR="00AA17DB" w:rsidRPr="00AA17DB">
        <w:rPr>
          <w:rFonts w:eastAsiaTheme="minorHAnsi"/>
          <w:i/>
          <w:iCs/>
        </w:rPr>
        <w:t>проектиране/изработване (изготвяне на инвестиционен проект) на технически и/или идеен проект/и за изпълнение на ново строителство и/или реконструкция, и/или основен ремонт (рехабилитация) на пътни съоръжения (виадукти, и/или мостове, и/или естакада), и/или на пътни съоръжения с еквивалентни характеристики.</w:t>
      </w:r>
    </w:p>
    <w:p w14:paraId="49A1E413" w14:textId="77777777" w:rsidR="00AA17DB" w:rsidRPr="00AA17DB" w:rsidRDefault="00AA17DB" w:rsidP="00685245">
      <w:pPr>
        <w:tabs>
          <w:tab w:val="left" w:pos="0"/>
        </w:tabs>
        <w:autoSpaceDE w:val="0"/>
        <w:autoSpaceDN w:val="0"/>
        <w:adjustRightInd w:val="0"/>
        <w:jc w:val="both"/>
        <w:rPr>
          <w:rFonts w:eastAsiaTheme="minorHAnsi"/>
          <w:i/>
          <w:iCs/>
        </w:rPr>
      </w:pPr>
    </w:p>
    <w:p w14:paraId="61394A03" w14:textId="5BD0326F" w:rsidR="00685245" w:rsidRPr="00685245" w:rsidRDefault="00685245" w:rsidP="00685245">
      <w:pPr>
        <w:tabs>
          <w:tab w:val="left" w:pos="0"/>
        </w:tabs>
        <w:autoSpaceDE w:val="0"/>
        <w:autoSpaceDN w:val="0"/>
        <w:adjustRightInd w:val="0"/>
        <w:jc w:val="both"/>
        <w:rPr>
          <w:rFonts w:eastAsiaTheme="minorHAnsi"/>
        </w:rPr>
      </w:pPr>
      <w:r w:rsidRPr="00685245">
        <w:rPr>
          <w:rFonts w:eastAsiaTheme="minorHAnsi"/>
        </w:rPr>
        <w:t>*За доказване на  обстоятелствата, участникът следва да представи списък по Образец № 11 на услугите, идентични или сходни с тези на настоящата поръчка, с посочване на сумите, датите, получателите и доказателства за извършената услуга (референция за добро изпълнение/ удостоверение за добро изпълнение/ препоръка за добро изпълнение</w:t>
      </w:r>
      <w:r w:rsidR="00AA17DB">
        <w:rPr>
          <w:rFonts w:eastAsiaTheme="minorHAnsi"/>
        </w:rPr>
        <w:t xml:space="preserve"> и/или друго</w:t>
      </w:r>
      <w:r w:rsidRPr="00685245">
        <w:rPr>
          <w:rFonts w:eastAsiaTheme="minorHAnsi"/>
        </w:rPr>
        <w:t>).</w:t>
      </w:r>
    </w:p>
    <w:p w14:paraId="6DD939DE" w14:textId="77777777" w:rsidR="00685245" w:rsidRPr="00685245" w:rsidRDefault="00685245" w:rsidP="00685245">
      <w:pPr>
        <w:tabs>
          <w:tab w:val="left" w:pos="0"/>
        </w:tabs>
        <w:autoSpaceDE w:val="0"/>
        <w:autoSpaceDN w:val="0"/>
        <w:adjustRightInd w:val="0"/>
        <w:jc w:val="both"/>
        <w:rPr>
          <w:rFonts w:eastAsiaTheme="minorHAnsi"/>
        </w:rPr>
      </w:pPr>
    </w:p>
    <w:p w14:paraId="418DDF40" w14:textId="75AB75B7" w:rsidR="00685245" w:rsidRPr="00C34773" w:rsidRDefault="00685245" w:rsidP="00685245">
      <w:pPr>
        <w:tabs>
          <w:tab w:val="left" w:pos="0"/>
        </w:tabs>
        <w:autoSpaceDE w:val="0"/>
        <w:autoSpaceDN w:val="0"/>
        <w:adjustRightInd w:val="0"/>
        <w:jc w:val="both"/>
        <w:rPr>
          <w:rFonts w:eastAsiaTheme="minorHAnsi"/>
          <w:b/>
          <w:bCs/>
        </w:rPr>
      </w:pPr>
      <w:r w:rsidRPr="00C34773">
        <w:rPr>
          <w:rFonts w:eastAsiaTheme="minorHAnsi"/>
          <w:b/>
          <w:bCs/>
        </w:rPr>
        <w:t xml:space="preserve">Когато участник подава оферта за повече от една обособена позиция, </w:t>
      </w:r>
      <w:r w:rsidR="00C34773" w:rsidRPr="00C34773">
        <w:rPr>
          <w:rFonts w:eastAsiaTheme="minorHAnsi"/>
          <w:b/>
          <w:bCs/>
        </w:rPr>
        <w:t>за всяка една обособена позиция попълва отделен Образец № 11</w:t>
      </w:r>
      <w:r w:rsidRPr="00C34773">
        <w:rPr>
          <w:rFonts w:eastAsiaTheme="minorHAnsi"/>
          <w:b/>
          <w:bCs/>
        </w:rPr>
        <w:t>.</w:t>
      </w:r>
    </w:p>
    <w:p w14:paraId="7ABA7FC6" w14:textId="77777777" w:rsidR="00685245" w:rsidRPr="00685245" w:rsidRDefault="00685245" w:rsidP="00685245">
      <w:pPr>
        <w:tabs>
          <w:tab w:val="left" w:pos="0"/>
        </w:tabs>
        <w:autoSpaceDE w:val="0"/>
        <w:autoSpaceDN w:val="0"/>
        <w:adjustRightInd w:val="0"/>
        <w:jc w:val="both"/>
        <w:rPr>
          <w:rFonts w:eastAsiaTheme="minorHAnsi"/>
          <w:b/>
          <w:bCs/>
        </w:rPr>
      </w:pPr>
    </w:p>
    <w:p w14:paraId="5FC4D3DA" w14:textId="77777777" w:rsidR="00685245" w:rsidRPr="00685245" w:rsidRDefault="00685245" w:rsidP="00685245">
      <w:pPr>
        <w:tabs>
          <w:tab w:val="left" w:pos="0"/>
        </w:tabs>
        <w:autoSpaceDE w:val="0"/>
        <w:autoSpaceDN w:val="0"/>
        <w:adjustRightInd w:val="0"/>
        <w:jc w:val="both"/>
        <w:rPr>
          <w:rFonts w:eastAsiaTheme="minorHAnsi"/>
          <w:b/>
          <w:bCs/>
        </w:rPr>
      </w:pPr>
      <w:r w:rsidRPr="00685245">
        <w:rPr>
          <w:rFonts w:eastAsiaTheme="minorHAnsi"/>
          <w:b/>
          <w:bCs/>
        </w:rPr>
        <w:t>3.1.2. Участникът следва да разполага с персонал/екип с професионална компетентност за изпълнението на поръчката, а именно: лица, притежаващи пълна проектантска правоспособност (ППП) и вписани, съгласно изискванията на Закона за камарите на архитектите и инженерите в инвестиционното проектиране (ЗКАИИП), в регистъра на Камарата на инженерите в инвестиционното проектиране (КИИП).</w:t>
      </w:r>
    </w:p>
    <w:p w14:paraId="1D003507" w14:textId="77777777" w:rsidR="00685245" w:rsidRPr="00685245" w:rsidRDefault="00685245" w:rsidP="00685245">
      <w:pPr>
        <w:tabs>
          <w:tab w:val="left" w:pos="0"/>
        </w:tabs>
        <w:autoSpaceDE w:val="0"/>
        <w:autoSpaceDN w:val="0"/>
        <w:adjustRightInd w:val="0"/>
        <w:jc w:val="both"/>
        <w:rPr>
          <w:rFonts w:eastAsiaTheme="minorHAnsi"/>
          <w:b/>
          <w:bCs/>
        </w:rPr>
      </w:pPr>
    </w:p>
    <w:p w14:paraId="2BFF176C" w14:textId="4DCFE584" w:rsidR="00685245" w:rsidRDefault="00685245" w:rsidP="00685245">
      <w:pPr>
        <w:tabs>
          <w:tab w:val="left" w:pos="0"/>
        </w:tabs>
        <w:autoSpaceDE w:val="0"/>
        <w:autoSpaceDN w:val="0"/>
        <w:adjustRightInd w:val="0"/>
        <w:jc w:val="both"/>
        <w:rPr>
          <w:rFonts w:eastAsiaTheme="minorHAnsi"/>
          <w:b/>
          <w:bCs/>
        </w:rPr>
      </w:pPr>
      <w:r w:rsidRPr="00685245">
        <w:rPr>
          <w:rFonts w:eastAsiaTheme="minorHAnsi"/>
          <w:b/>
          <w:bCs/>
        </w:rPr>
        <w:t>Минимално изискване: Участникът трябва да разполага с екип, притежаващ необходимата професионална квалификация и опит, съответстващи на спецификата на поръчката, както следва:</w:t>
      </w:r>
    </w:p>
    <w:p w14:paraId="3BA4D27E" w14:textId="210D8F8A" w:rsidR="00C34773" w:rsidRPr="00685245" w:rsidRDefault="00C34773" w:rsidP="00685245">
      <w:pPr>
        <w:tabs>
          <w:tab w:val="left" w:pos="0"/>
        </w:tabs>
        <w:autoSpaceDE w:val="0"/>
        <w:autoSpaceDN w:val="0"/>
        <w:adjustRightInd w:val="0"/>
        <w:jc w:val="both"/>
        <w:rPr>
          <w:rFonts w:eastAsiaTheme="minorHAnsi"/>
          <w:b/>
          <w:bCs/>
        </w:rPr>
      </w:pPr>
      <w:r>
        <w:rPr>
          <w:rFonts w:eastAsiaTheme="minorHAnsi"/>
          <w:b/>
          <w:bCs/>
        </w:rPr>
        <w:t>За обособена позиция № 1</w:t>
      </w:r>
    </w:p>
    <w:p w14:paraId="7DE8B21B" w14:textId="15FE9DD1" w:rsidR="00685245" w:rsidRPr="00C34773" w:rsidRDefault="00C34773" w:rsidP="00685245">
      <w:pPr>
        <w:tabs>
          <w:tab w:val="left" w:pos="0"/>
        </w:tabs>
        <w:autoSpaceDE w:val="0"/>
        <w:autoSpaceDN w:val="0"/>
        <w:adjustRightInd w:val="0"/>
        <w:jc w:val="both"/>
        <w:rPr>
          <w:rFonts w:eastAsiaTheme="minorHAnsi"/>
          <w:b/>
          <w:bCs/>
        </w:rPr>
      </w:pPr>
      <w:r w:rsidRPr="00C34773">
        <w:rPr>
          <w:rFonts w:eastAsiaTheme="minorHAnsi"/>
          <w:b/>
          <w:bCs/>
        </w:rPr>
        <w:t>А</w:t>
      </w:r>
      <w:r w:rsidR="00685245" w:rsidRPr="00C34773">
        <w:rPr>
          <w:rFonts w:eastAsiaTheme="minorHAnsi"/>
          <w:b/>
          <w:bCs/>
        </w:rPr>
        <w:t xml:space="preserve">) Проектант по част „Пътна“- </w:t>
      </w:r>
      <w:r>
        <w:rPr>
          <w:rFonts w:eastAsiaTheme="minorHAnsi"/>
          <w:b/>
          <w:bCs/>
        </w:rPr>
        <w:t>2</w:t>
      </w:r>
      <w:r w:rsidR="00685245" w:rsidRPr="00C34773">
        <w:rPr>
          <w:rFonts w:eastAsiaTheme="minorHAnsi"/>
          <w:b/>
          <w:bCs/>
        </w:rPr>
        <w:t xml:space="preserve"> (</w:t>
      </w:r>
      <w:r>
        <w:rPr>
          <w:rFonts w:eastAsiaTheme="minorHAnsi"/>
          <w:b/>
          <w:bCs/>
        </w:rPr>
        <w:t>два</w:t>
      </w:r>
      <w:r w:rsidR="00685245" w:rsidRPr="00C34773">
        <w:rPr>
          <w:rFonts w:eastAsiaTheme="minorHAnsi"/>
          <w:b/>
          <w:bCs/>
        </w:rPr>
        <w:t>) бро</w:t>
      </w:r>
      <w:r>
        <w:rPr>
          <w:rFonts w:eastAsiaTheme="minorHAnsi"/>
          <w:b/>
          <w:bCs/>
        </w:rPr>
        <w:t>я</w:t>
      </w:r>
      <w:r w:rsidR="00685245" w:rsidRPr="00C34773">
        <w:rPr>
          <w:rFonts w:eastAsiaTheme="minorHAnsi"/>
          <w:b/>
          <w:bCs/>
        </w:rPr>
        <w:t>:</w:t>
      </w:r>
    </w:p>
    <w:p w14:paraId="6305B7A8" w14:textId="77777777" w:rsidR="00685245" w:rsidRPr="00C34773" w:rsidRDefault="00685245" w:rsidP="00685245">
      <w:pPr>
        <w:tabs>
          <w:tab w:val="left" w:pos="0"/>
        </w:tabs>
        <w:autoSpaceDE w:val="0"/>
        <w:autoSpaceDN w:val="0"/>
        <w:adjustRightInd w:val="0"/>
        <w:jc w:val="both"/>
        <w:rPr>
          <w:rFonts w:eastAsiaTheme="minorHAnsi"/>
        </w:rPr>
      </w:pPr>
      <w:r w:rsidRPr="00C34773">
        <w:rPr>
          <w:rFonts w:eastAsiaTheme="minorHAnsi"/>
        </w:rPr>
        <w:t xml:space="preserve">Професионална област (квалификация): да има висше образование по специалност „Транспортно строителство” или „Пътно строителство”, или еквивалентна специалност.  </w:t>
      </w:r>
    </w:p>
    <w:p w14:paraId="6D639FFD" w14:textId="032F61B9" w:rsidR="00685245" w:rsidRDefault="00685245" w:rsidP="00685245">
      <w:pPr>
        <w:tabs>
          <w:tab w:val="left" w:pos="0"/>
        </w:tabs>
        <w:autoSpaceDE w:val="0"/>
        <w:autoSpaceDN w:val="0"/>
        <w:adjustRightInd w:val="0"/>
        <w:jc w:val="both"/>
        <w:rPr>
          <w:rFonts w:eastAsiaTheme="minorHAnsi"/>
        </w:rPr>
      </w:pPr>
      <w:r w:rsidRPr="00C34773">
        <w:rPr>
          <w:rFonts w:eastAsiaTheme="minorHAnsi"/>
        </w:rPr>
        <w:t>Специфичен опит: участие в екип, свързано с извършване на проектантски дейности по част „Пътна“ в най - малко 1 (един) изработен технически и/или идеен проект за изпълнение на ново строителство и/или реконструкция, и/или основен ремонт (рехабилитация) на автомагистрали и/или на пътища от Републиканската пътна мрежа (РПМ), и/или на пътища с еквивалентни характеристики извън страната.</w:t>
      </w:r>
    </w:p>
    <w:p w14:paraId="4BC49FA4" w14:textId="512D4194" w:rsidR="00C34773" w:rsidRDefault="00C34773" w:rsidP="00685245">
      <w:pPr>
        <w:tabs>
          <w:tab w:val="left" w:pos="0"/>
        </w:tabs>
        <w:autoSpaceDE w:val="0"/>
        <w:autoSpaceDN w:val="0"/>
        <w:adjustRightInd w:val="0"/>
        <w:jc w:val="both"/>
        <w:rPr>
          <w:rFonts w:eastAsiaTheme="minorHAnsi"/>
        </w:rPr>
      </w:pPr>
    </w:p>
    <w:p w14:paraId="42341E75" w14:textId="3FCFE771" w:rsidR="00C34773" w:rsidRPr="00C34773" w:rsidRDefault="00C34773" w:rsidP="00C34773">
      <w:pPr>
        <w:tabs>
          <w:tab w:val="left" w:pos="0"/>
        </w:tabs>
        <w:autoSpaceDE w:val="0"/>
        <w:autoSpaceDN w:val="0"/>
        <w:adjustRightInd w:val="0"/>
        <w:jc w:val="both"/>
        <w:rPr>
          <w:rFonts w:eastAsiaTheme="minorHAnsi"/>
          <w:b/>
          <w:bCs/>
        </w:rPr>
      </w:pPr>
      <w:r w:rsidRPr="00C34773">
        <w:rPr>
          <w:rFonts w:eastAsiaTheme="minorHAnsi"/>
          <w:b/>
          <w:bCs/>
        </w:rPr>
        <w:t>За обособена позиция № 2</w:t>
      </w:r>
    </w:p>
    <w:p w14:paraId="64814FD5" w14:textId="2A4BF2B3" w:rsidR="00C34773" w:rsidRPr="00C34773" w:rsidRDefault="00C34773" w:rsidP="00C34773">
      <w:pPr>
        <w:tabs>
          <w:tab w:val="left" w:pos="0"/>
        </w:tabs>
        <w:autoSpaceDE w:val="0"/>
        <w:autoSpaceDN w:val="0"/>
        <w:adjustRightInd w:val="0"/>
        <w:jc w:val="both"/>
        <w:rPr>
          <w:rFonts w:eastAsiaTheme="minorHAnsi"/>
        </w:rPr>
      </w:pPr>
      <w:r w:rsidRPr="00C34773">
        <w:rPr>
          <w:rFonts w:eastAsiaTheme="minorHAnsi"/>
        </w:rPr>
        <w:t>А) Проектант по част „</w:t>
      </w:r>
      <w:r>
        <w:rPr>
          <w:rFonts w:eastAsiaTheme="minorHAnsi"/>
        </w:rPr>
        <w:t>Конструктивна</w:t>
      </w:r>
      <w:r w:rsidRPr="00C34773">
        <w:rPr>
          <w:rFonts w:eastAsiaTheme="minorHAnsi"/>
        </w:rPr>
        <w:t>“- 2 (два) броя:</w:t>
      </w:r>
    </w:p>
    <w:p w14:paraId="12088E75" w14:textId="77777777" w:rsidR="00C34773" w:rsidRPr="00C34773" w:rsidRDefault="00C34773" w:rsidP="00C34773">
      <w:pPr>
        <w:tabs>
          <w:tab w:val="left" w:pos="0"/>
        </w:tabs>
        <w:autoSpaceDE w:val="0"/>
        <w:autoSpaceDN w:val="0"/>
        <w:adjustRightInd w:val="0"/>
        <w:jc w:val="both"/>
        <w:rPr>
          <w:rFonts w:eastAsiaTheme="minorHAnsi"/>
        </w:rPr>
      </w:pPr>
      <w:r w:rsidRPr="00C34773">
        <w:rPr>
          <w:rFonts w:eastAsiaTheme="minorHAnsi"/>
        </w:rPr>
        <w:lastRenderedPageBreak/>
        <w:t>Професионална област (квалификация): да има висше образование по специалност „Транспортно строителство”, или „Строителство на сгради и съоръжения”, или „Промишлено и гражданско строителство”, или еквивалентна специалност.</w:t>
      </w:r>
    </w:p>
    <w:p w14:paraId="5039A3EE" w14:textId="3532A19A" w:rsidR="00C34773" w:rsidRPr="00C34773" w:rsidRDefault="00C34773" w:rsidP="00C34773">
      <w:pPr>
        <w:tabs>
          <w:tab w:val="left" w:pos="0"/>
        </w:tabs>
        <w:autoSpaceDE w:val="0"/>
        <w:autoSpaceDN w:val="0"/>
        <w:adjustRightInd w:val="0"/>
        <w:jc w:val="both"/>
        <w:rPr>
          <w:rFonts w:eastAsiaTheme="minorHAnsi"/>
        </w:rPr>
      </w:pPr>
      <w:r w:rsidRPr="00C34773">
        <w:rPr>
          <w:rFonts w:eastAsiaTheme="minorHAnsi"/>
        </w:rPr>
        <w:t>Специфичен опит: участие в екип, свързано с извършване на проектантски дейности по част „Конструктивна“ в най - малко 1 (един) изработен технически и/или идеен проект за изпълнение на ново строителство и/или реконструкция, и/или основен ремонт (рехабилитация) на пътни съоръжения (виадукт, и/или мост, и/или естакада), и/или на пътни съоръжения с еквивалентни характеристики извън страната.</w:t>
      </w:r>
    </w:p>
    <w:p w14:paraId="21FDA5B2" w14:textId="77777777" w:rsidR="00685245" w:rsidRPr="00C34773" w:rsidRDefault="00685245" w:rsidP="00685245">
      <w:pPr>
        <w:tabs>
          <w:tab w:val="left" w:pos="0"/>
        </w:tabs>
        <w:autoSpaceDE w:val="0"/>
        <w:autoSpaceDN w:val="0"/>
        <w:adjustRightInd w:val="0"/>
        <w:jc w:val="both"/>
        <w:rPr>
          <w:rFonts w:eastAsiaTheme="minorHAnsi"/>
        </w:rPr>
      </w:pPr>
    </w:p>
    <w:p w14:paraId="1ACA7003" w14:textId="77777777" w:rsidR="00685245" w:rsidRPr="00C34773" w:rsidRDefault="00685245" w:rsidP="00685245">
      <w:pPr>
        <w:tabs>
          <w:tab w:val="left" w:pos="0"/>
        </w:tabs>
        <w:autoSpaceDE w:val="0"/>
        <w:autoSpaceDN w:val="0"/>
        <w:adjustRightInd w:val="0"/>
        <w:jc w:val="both"/>
        <w:rPr>
          <w:rFonts w:eastAsiaTheme="minorHAnsi"/>
        </w:rPr>
      </w:pPr>
      <w:r w:rsidRPr="00C34773">
        <w:rPr>
          <w:rFonts w:eastAsiaTheme="minorHAnsi"/>
        </w:rPr>
        <w:t>* За доказване на минималното изискване участникът представя списък на персонала/екипа, който ще изпълнява поръчката, съгласно Образец № 10 в който са посочени лицата, притежаваната от тях ППП и номера на удостоверението за ППП, с който е вписано съответното лице в регистъра на КИИП, за коя проектна част ще отговаря лицето и копия на удостоверенията за ППП на лицата.</w:t>
      </w:r>
    </w:p>
    <w:p w14:paraId="73C44117" w14:textId="7DA3EF76" w:rsidR="00685245" w:rsidRPr="00C34773" w:rsidRDefault="00C34773" w:rsidP="00685245">
      <w:pPr>
        <w:tabs>
          <w:tab w:val="left" w:pos="0"/>
        </w:tabs>
        <w:autoSpaceDE w:val="0"/>
        <w:autoSpaceDN w:val="0"/>
        <w:adjustRightInd w:val="0"/>
        <w:jc w:val="both"/>
        <w:rPr>
          <w:rFonts w:eastAsiaTheme="minorHAnsi"/>
          <w:b/>
          <w:bCs/>
        </w:rPr>
      </w:pPr>
      <w:r w:rsidRPr="00C34773">
        <w:rPr>
          <w:rFonts w:eastAsiaTheme="minorHAnsi"/>
          <w:b/>
          <w:bCs/>
        </w:rPr>
        <w:t>Когато участник подава оферта за повече от една обособена позиция, за всяка една обособена позиция попълва отделен Образец № 10</w:t>
      </w:r>
      <w:r w:rsidR="00685245" w:rsidRPr="00C34773">
        <w:rPr>
          <w:rFonts w:eastAsiaTheme="minorHAnsi"/>
          <w:b/>
          <w:bCs/>
        </w:rPr>
        <w:t>.</w:t>
      </w:r>
    </w:p>
    <w:p w14:paraId="4B0204D8" w14:textId="77777777" w:rsidR="00685245" w:rsidRPr="00C34773" w:rsidRDefault="00685245" w:rsidP="00685245">
      <w:pPr>
        <w:tabs>
          <w:tab w:val="left" w:pos="0"/>
        </w:tabs>
        <w:autoSpaceDE w:val="0"/>
        <w:autoSpaceDN w:val="0"/>
        <w:adjustRightInd w:val="0"/>
        <w:jc w:val="both"/>
        <w:rPr>
          <w:rFonts w:eastAsiaTheme="minorHAnsi"/>
        </w:rPr>
      </w:pPr>
    </w:p>
    <w:p w14:paraId="2780A51E" w14:textId="77777777" w:rsidR="00685245" w:rsidRPr="00C34773" w:rsidRDefault="00685245" w:rsidP="00685245">
      <w:pPr>
        <w:tabs>
          <w:tab w:val="left" w:pos="0"/>
        </w:tabs>
        <w:autoSpaceDE w:val="0"/>
        <w:autoSpaceDN w:val="0"/>
        <w:adjustRightInd w:val="0"/>
        <w:jc w:val="both"/>
        <w:rPr>
          <w:rFonts w:eastAsiaTheme="minorHAnsi"/>
          <w:b/>
          <w:bCs/>
        </w:rPr>
      </w:pPr>
      <w:r w:rsidRPr="00C34773">
        <w:rPr>
          <w:rFonts w:eastAsiaTheme="minorHAnsi"/>
          <w:b/>
          <w:bCs/>
        </w:rPr>
        <w:t>3.2. Изисквания относно икономическо и финансово състояние:</w:t>
      </w:r>
    </w:p>
    <w:p w14:paraId="0D4B30CA" w14:textId="64DC36F9" w:rsidR="00685245" w:rsidRDefault="00685245" w:rsidP="00685245">
      <w:pPr>
        <w:tabs>
          <w:tab w:val="left" w:pos="0"/>
        </w:tabs>
        <w:autoSpaceDE w:val="0"/>
        <w:autoSpaceDN w:val="0"/>
        <w:adjustRightInd w:val="0"/>
        <w:jc w:val="both"/>
        <w:rPr>
          <w:rFonts w:eastAsiaTheme="minorHAnsi"/>
        </w:rPr>
      </w:pPr>
      <w:r w:rsidRPr="00C34773">
        <w:rPr>
          <w:rFonts w:eastAsiaTheme="minorHAnsi"/>
        </w:rPr>
        <w:t>3.2.1. Изисква се участникът в поръчката за последната една  приключила финансова година да има положителен финансов резултат от дейността си, което се установява с представяне на ГФО.</w:t>
      </w:r>
    </w:p>
    <w:p w14:paraId="24F18644" w14:textId="7A35F356" w:rsidR="00D310C6" w:rsidRDefault="00D310C6" w:rsidP="00685245">
      <w:pPr>
        <w:tabs>
          <w:tab w:val="left" w:pos="0"/>
        </w:tabs>
        <w:autoSpaceDE w:val="0"/>
        <w:autoSpaceDN w:val="0"/>
        <w:adjustRightInd w:val="0"/>
        <w:jc w:val="both"/>
        <w:rPr>
          <w:rFonts w:eastAsiaTheme="minorHAnsi"/>
        </w:rPr>
      </w:pPr>
      <w:r w:rsidRPr="00D310C6">
        <w:rPr>
          <w:rFonts w:eastAsiaTheme="minorHAnsi"/>
        </w:rPr>
        <w:t>* За доказване на минималното изискване участникът представя ГФО за последната 1 (една) приключила финансова година.</w:t>
      </w:r>
    </w:p>
    <w:p w14:paraId="54DFD8FC" w14:textId="0BF3A783" w:rsidR="00D310C6" w:rsidRPr="00D310C6" w:rsidRDefault="00D310C6" w:rsidP="00685245">
      <w:pPr>
        <w:tabs>
          <w:tab w:val="left" w:pos="0"/>
        </w:tabs>
        <w:autoSpaceDE w:val="0"/>
        <w:autoSpaceDN w:val="0"/>
        <w:adjustRightInd w:val="0"/>
        <w:jc w:val="both"/>
        <w:rPr>
          <w:rFonts w:eastAsiaTheme="minorHAnsi"/>
          <w:b/>
          <w:bCs/>
          <w:i/>
          <w:iCs/>
          <w:u w:val="single"/>
        </w:rPr>
      </w:pPr>
      <w:r>
        <w:rPr>
          <w:rFonts w:eastAsiaTheme="minorHAnsi"/>
          <w:i/>
          <w:iCs/>
        </w:rPr>
        <w:tab/>
      </w:r>
      <w:r w:rsidRPr="00D310C6">
        <w:rPr>
          <w:rFonts w:eastAsiaTheme="minorHAnsi"/>
          <w:b/>
          <w:bCs/>
          <w:i/>
          <w:iCs/>
          <w:u w:val="single"/>
        </w:rPr>
        <w:t>Изискването не се отнася за лица/търговци упражняващи свободна професия</w:t>
      </w:r>
      <w:r>
        <w:rPr>
          <w:rFonts w:eastAsiaTheme="minorHAnsi"/>
          <w:b/>
          <w:bCs/>
          <w:i/>
          <w:iCs/>
          <w:u w:val="single"/>
        </w:rPr>
        <w:t>.</w:t>
      </w:r>
    </w:p>
    <w:p w14:paraId="189B7466" w14:textId="77777777" w:rsidR="00685245" w:rsidRPr="00C34773" w:rsidRDefault="00685245" w:rsidP="00685245">
      <w:pPr>
        <w:tabs>
          <w:tab w:val="left" w:pos="0"/>
        </w:tabs>
        <w:autoSpaceDE w:val="0"/>
        <w:autoSpaceDN w:val="0"/>
        <w:adjustRightInd w:val="0"/>
        <w:jc w:val="both"/>
        <w:rPr>
          <w:rFonts w:eastAsiaTheme="minorHAnsi"/>
        </w:rPr>
      </w:pPr>
    </w:p>
    <w:p w14:paraId="42C400C5" w14:textId="77777777" w:rsidR="00685245" w:rsidRPr="00C34773" w:rsidRDefault="00685245" w:rsidP="00685245">
      <w:pPr>
        <w:tabs>
          <w:tab w:val="left" w:pos="0"/>
        </w:tabs>
        <w:autoSpaceDE w:val="0"/>
        <w:autoSpaceDN w:val="0"/>
        <w:adjustRightInd w:val="0"/>
        <w:jc w:val="both"/>
        <w:rPr>
          <w:rFonts w:eastAsiaTheme="minorHAnsi"/>
        </w:rPr>
      </w:pPr>
    </w:p>
    <w:p w14:paraId="745E671F" w14:textId="77777777" w:rsidR="00685245" w:rsidRPr="00C34773" w:rsidRDefault="00685245" w:rsidP="00685245">
      <w:pPr>
        <w:tabs>
          <w:tab w:val="left" w:pos="0"/>
        </w:tabs>
        <w:autoSpaceDE w:val="0"/>
        <w:autoSpaceDN w:val="0"/>
        <w:adjustRightInd w:val="0"/>
        <w:jc w:val="both"/>
        <w:rPr>
          <w:rFonts w:eastAsiaTheme="minorHAnsi"/>
        </w:rPr>
      </w:pPr>
      <w:r w:rsidRPr="00C34773">
        <w:rPr>
          <w:rFonts w:eastAsiaTheme="minorHAnsi"/>
        </w:rPr>
        <w:t>3.2.2. Участникът трябва да има валидна застраховка „Професионална отговорност в проектирането“ съгласно чл. 171, ал. 1 от ЗУТ.</w:t>
      </w:r>
    </w:p>
    <w:p w14:paraId="64A6FD21" w14:textId="77777777" w:rsidR="00685245" w:rsidRPr="00C34773" w:rsidRDefault="00685245" w:rsidP="00685245">
      <w:pPr>
        <w:tabs>
          <w:tab w:val="left" w:pos="0"/>
        </w:tabs>
        <w:autoSpaceDE w:val="0"/>
        <w:autoSpaceDN w:val="0"/>
        <w:adjustRightInd w:val="0"/>
        <w:jc w:val="both"/>
        <w:rPr>
          <w:rFonts w:eastAsiaTheme="minorHAnsi"/>
        </w:rPr>
      </w:pPr>
      <w:r w:rsidRPr="00C34773">
        <w:rPr>
          <w:rFonts w:eastAsiaTheme="minorHAnsi"/>
        </w:rPr>
        <w:t>* За доказване на изискването участникът представя копие на валидна застраховка „Професионална отговорност в проектирането“ съгласно чл. 171, ал. 1 от ЗУТ.</w:t>
      </w:r>
    </w:p>
    <w:p w14:paraId="7549D857" w14:textId="77777777" w:rsidR="00685245" w:rsidRPr="00C34773" w:rsidRDefault="00685245" w:rsidP="00685245">
      <w:pPr>
        <w:tabs>
          <w:tab w:val="left" w:pos="0"/>
        </w:tabs>
        <w:autoSpaceDE w:val="0"/>
        <w:autoSpaceDN w:val="0"/>
        <w:adjustRightInd w:val="0"/>
        <w:jc w:val="both"/>
        <w:rPr>
          <w:rFonts w:eastAsiaTheme="minorHAnsi"/>
        </w:rPr>
      </w:pPr>
    </w:p>
    <w:p w14:paraId="2CFD7D63" w14:textId="77777777" w:rsidR="00685245" w:rsidRPr="00C34773" w:rsidRDefault="00685245" w:rsidP="00685245">
      <w:pPr>
        <w:tabs>
          <w:tab w:val="left" w:pos="0"/>
        </w:tabs>
        <w:autoSpaceDE w:val="0"/>
        <w:autoSpaceDN w:val="0"/>
        <w:adjustRightInd w:val="0"/>
        <w:jc w:val="both"/>
        <w:rPr>
          <w:rFonts w:eastAsiaTheme="minorHAnsi"/>
        </w:rPr>
      </w:pPr>
      <w:r w:rsidRPr="00C34773">
        <w:rPr>
          <w:rFonts w:eastAsiaTheme="minorHAnsi"/>
        </w:rPr>
        <w:t>Участникът, определен за изпълнител, трябва да има и да поддържа валидна застраховка „Професионална отговорност в проектирането“  през целия срок на изпълнение на договора.</w:t>
      </w:r>
    </w:p>
    <w:p w14:paraId="310B88CE" w14:textId="77777777" w:rsidR="00577828" w:rsidRPr="00C34773" w:rsidRDefault="00577828" w:rsidP="00F02F55">
      <w:pPr>
        <w:tabs>
          <w:tab w:val="left" w:pos="0"/>
        </w:tabs>
        <w:autoSpaceDE w:val="0"/>
        <w:autoSpaceDN w:val="0"/>
        <w:adjustRightInd w:val="0"/>
        <w:jc w:val="both"/>
        <w:rPr>
          <w:rFonts w:eastAsiaTheme="minorHAnsi"/>
        </w:rPr>
      </w:pPr>
    </w:p>
    <w:tbl>
      <w:tblPr>
        <w:tblStyle w:val="af2"/>
        <w:tblW w:w="0" w:type="auto"/>
        <w:tblInd w:w="-5" w:type="dxa"/>
        <w:tblLook w:val="04A0" w:firstRow="1" w:lastRow="0" w:firstColumn="1" w:lastColumn="0" w:noHBand="0" w:noVBand="1"/>
      </w:tblPr>
      <w:tblGrid>
        <w:gridCol w:w="9726"/>
      </w:tblGrid>
      <w:tr w:rsidR="006A4F96" w:rsidRPr="00AF14AF" w14:paraId="76E7BB91" w14:textId="77777777" w:rsidTr="0039019E">
        <w:tc>
          <w:tcPr>
            <w:tcW w:w="9726" w:type="dxa"/>
          </w:tcPr>
          <w:p w14:paraId="3C1B1B01" w14:textId="660D7F18" w:rsidR="006A4F96" w:rsidRPr="00AF14AF" w:rsidRDefault="006A4F96" w:rsidP="00F02F55">
            <w:pPr>
              <w:tabs>
                <w:tab w:val="left" w:pos="0"/>
              </w:tabs>
              <w:jc w:val="center"/>
              <w:rPr>
                <w:lang w:val="bg-BG"/>
              </w:rPr>
            </w:pPr>
            <w:r w:rsidRPr="00AF14AF">
              <w:rPr>
                <w:b/>
                <w:bCs/>
                <w:lang w:val="bg-BG"/>
              </w:rPr>
              <w:t>ІІІ. ИЗИСКВАНИЯ КЪМ ОФЕРТИТЕ</w:t>
            </w:r>
          </w:p>
        </w:tc>
      </w:tr>
    </w:tbl>
    <w:p w14:paraId="3313B172" w14:textId="77777777" w:rsidR="006A4F96" w:rsidRPr="00AF14AF" w:rsidRDefault="006A4F96" w:rsidP="00F02F55">
      <w:pPr>
        <w:tabs>
          <w:tab w:val="left" w:pos="0"/>
        </w:tabs>
        <w:jc w:val="both"/>
      </w:pPr>
    </w:p>
    <w:p w14:paraId="59C1FAA5" w14:textId="77777777" w:rsidR="009B0214" w:rsidRPr="00AF14AF" w:rsidRDefault="009B0214" w:rsidP="00F02F55">
      <w:pPr>
        <w:pStyle w:val="Default"/>
        <w:tabs>
          <w:tab w:val="left" w:pos="0"/>
        </w:tabs>
        <w:jc w:val="both"/>
        <w:rPr>
          <w:lang w:val="bg-BG"/>
        </w:rPr>
      </w:pPr>
      <w:r w:rsidRPr="00AF14AF">
        <w:rPr>
          <w:b/>
          <w:bCs/>
          <w:lang w:val="bg-BG"/>
        </w:rPr>
        <w:t xml:space="preserve">1. Подготовка на офертата: </w:t>
      </w:r>
    </w:p>
    <w:p w14:paraId="01B971FF" w14:textId="77777777" w:rsidR="009B0214" w:rsidRPr="00AF14AF" w:rsidRDefault="009B0214" w:rsidP="00F02F55">
      <w:pPr>
        <w:pStyle w:val="Default"/>
        <w:tabs>
          <w:tab w:val="left" w:pos="0"/>
        </w:tabs>
        <w:jc w:val="both"/>
        <w:rPr>
          <w:lang w:val="bg-BG"/>
        </w:rPr>
      </w:pPr>
      <w:r w:rsidRPr="00AF14AF">
        <w:rPr>
          <w:bCs/>
          <w:lang w:val="bg-BG"/>
        </w:rPr>
        <w:t xml:space="preserve">1.1. </w:t>
      </w:r>
      <w:r w:rsidRPr="00AF14AF">
        <w:rPr>
          <w:lang w:val="bg-BG"/>
        </w:rPr>
        <w:t xml:space="preserve">Участниците трябва да проучат всички указания и условия за участие, дадени в документацията за участие. </w:t>
      </w:r>
    </w:p>
    <w:p w14:paraId="42570640" w14:textId="77777777" w:rsidR="009B0214" w:rsidRPr="00AF14AF" w:rsidRDefault="009B0214" w:rsidP="00F02F55">
      <w:pPr>
        <w:pStyle w:val="Default"/>
        <w:tabs>
          <w:tab w:val="left" w:pos="0"/>
        </w:tabs>
        <w:jc w:val="both"/>
        <w:rPr>
          <w:lang w:val="bg-BG"/>
        </w:rPr>
      </w:pPr>
      <w:r w:rsidRPr="00AF14AF">
        <w:rPr>
          <w:bCs/>
          <w:lang w:val="bg-BG"/>
        </w:rPr>
        <w:t xml:space="preserve">1.2. </w:t>
      </w:r>
      <w:r w:rsidRPr="00AF14AF">
        <w:rPr>
          <w:lang w:val="bg-BG"/>
        </w:rPr>
        <w:t xml:space="preserve">При изготвяне на офертата всеки участник трябва да се придържа точно към обявените от Възложителя условия. </w:t>
      </w:r>
    </w:p>
    <w:p w14:paraId="1F978B16" w14:textId="77777777" w:rsidR="009B0214" w:rsidRPr="00AF14AF" w:rsidRDefault="009B0214" w:rsidP="00F02F55">
      <w:pPr>
        <w:pStyle w:val="Default"/>
        <w:tabs>
          <w:tab w:val="left" w:pos="0"/>
        </w:tabs>
        <w:jc w:val="both"/>
        <w:rPr>
          <w:lang w:val="bg-BG"/>
        </w:rPr>
      </w:pPr>
      <w:r w:rsidRPr="00AF14AF">
        <w:rPr>
          <w:bCs/>
          <w:lang w:val="bg-BG"/>
        </w:rPr>
        <w:t xml:space="preserve">1.3. </w:t>
      </w:r>
      <w:r w:rsidRPr="00AF14AF">
        <w:rPr>
          <w:lang w:val="bg-BG"/>
        </w:rPr>
        <w:t xml:space="preserve">Отговорността за правилното разбиране на документацията за участие се носи единствено от участниците. </w:t>
      </w:r>
    </w:p>
    <w:p w14:paraId="13BFA090" w14:textId="77777777" w:rsidR="009B0214" w:rsidRPr="00AF14AF" w:rsidRDefault="009B0214" w:rsidP="00F02F55">
      <w:pPr>
        <w:pStyle w:val="Default"/>
        <w:tabs>
          <w:tab w:val="left" w:pos="0"/>
        </w:tabs>
        <w:jc w:val="both"/>
        <w:rPr>
          <w:lang w:val="bg-BG"/>
        </w:rPr>
      </w:pPr>
      <w:r w:rsidRPr="00AF14AF">
        <w:rPr>
          <w:bCs/>
          <w:lang w:val="bg-BG"/>
        </w:rPr>
        <w:t xml:space="preserve">1.4. </w:t>
      </w:r>
      <w:r w:rsidRPr="00AF14AF">
        <w:rPr>
          <w:lang w:val="bg-BG"/>
        </w:rPr>
        <w:t xml:space="preserve">Представянето на оферта задължава участника да приеме напълно всички изисквания и условия, посочени в тази документация, при спазване на българското законодателство. </w:t>
      </w:r>
    </w:p>
    <w:p w14:paraId="397F786C" w14:textId="77777777" w:rsidR="009B0214" w:rsidRPr="00AF14AF" w:rsidRDefault="009B0214" w:rsidP="00F02F55">
      <w:pPr>
        <w:pStyle w:val="Default"/>
        <w:tabs>
          <w:tab w:val="left" w:pos="0"/>
        </w:tabs>
        <w:jc w:val="both"/>
        <w:rPr>
          <w:lang w:val="bg-BG"/>
        </w:rPr>
      </w:pPr>
      <w:r w:rsidRPr="00AF14AF">
        <w:rPr>
          <w:bCs/>
          <w:lang w:val="bg-BG"/>
        </w:rPr>
        <w:t xml:space="preserve">1.5. </w:t>
      </w:r>
      <w:r w:rsidRPr="00AF14AF">
        <w:rPr>
          <w:lang w:val="bg-BG"/>
        </w:rPr>
        <w:t xml:space="preserve">До изтичането на срока за подаване на офертите всеки участник в процедурата може да промени, допълни или да оттегли офертата си. </w:t>
      </w:r>
    </w:p>
    <w:p w14:paraId="6A3BA558" w14:textId="77777777" w:rsidR="009B0214" w:rsidRPr="00AF14AF" w:rsidRDefault="009B0214" w:rsidP="00F02F55">
      <w:pPr>
        <w:pStyle w:val="Default"/>
        <w:tabs>
          <w:tab w:val="left" w:pos="0"/>
        </w:tabs>
        <w:jc w:val="both"/>
        <w:rPr>
          <w:lang w:val="bg-BG"/>
        </w:rPr>
      </w:pPr>
      <w:r w:rsidRPr="00AF14AF">
        <w:rPr>
          <w:bCs/>
          <w:lang w:val="bg-BG"/>
        </w:rPr>
        <w:t xml:space="preserve">1.6. </w:t>
      </w:r>
      <w:r w:rsidRPr="00AF14AF">
        <w:rPr>
          <w:lang w:val="bg-BG"/>
        </w:rPr>
        <w:t xml:space="preserve">Всеки участник в процедурата има право да представи само една оферта. </w:t>
      </w:r>
    </w:p>
    <w:p w14:paraId="0D430035" w14:textId="77777777" w:rsidR="009B0214" w:rsidRPr="00AF14AF" w:rsidRDefault="009B0214" w:rsidP="00F02F55">
      <w:pPr>
        <w:pStyle w:val="Default"/>
        <w:tabs>
          <w:tab w:val="left" w:pos="0"/>
        </w:tabs>
        <w:jc w:val="both"/>
        <w:rPr>
          <w:lang w:val="bg-BG"/>
        </w:rPr>
      </w:pPr>
      <w:r w:rsidRPr="00AF14AF">
        <w:rPr>
          <w:bCs/>
          <w:lang w:val="bg-BG"/>
        </w:rPr>
        <w:lastRenderedPageBreak/>
        <w:t xml:space="preserve">1.7. </w:t>
      </w:r>
      <w:r w:rsidRPr="00AF14AF">
        <w:rPr>
          <w:lang w:val="bg-BG"/>
        </w:rPr>
        <w:t xml:space="preserve">Лице, което участва в обединение или е дало съгласие да бъде подизпълнител на друг участник, не може да подава самостоятелна оферта. </w:t>
      </w:r>
    </w:p>
    <w:p w14:paraId="5E6B9F8F" w14:textId="77777777" w:rsidR="009B0214" w:rsidRPr="00AF14AF" w:rsidRDefault="009B0214" w:rsidP="00F02F55">
      <w:pPr>
        <w:pStyle w:val="Default"/>
        <w:tabs>
          <w:tab w:val="left" w:pos="0"/>
        </w:tabs>
        <w:jc w:val="both"/>
        <w:rPr>
          <w:lang w:val="bg-BG"/>
        </w:rPr>
      </w:pPr>
      <w:r w:rsidRPr="00AF14AF">
        <w:rPr>
          <w:bCs/>
          <w:lang w:val="bg-BG"/>
        </w:rPr>
        <w:t xml:space="preserve">1.8. </w:t>
      </w:r>
      <w:r w:rsidRPr="00AF14AF">
        <w:rPr>
          <w:lang w:val="bg-BG"/>
        </w:rPr>
        <w:t xml:space="preserve">Офертата не може да се предлага във варианти. </w:t>
      </w:r>
    </w:p>
    <w:p w14:paraId="61D51487" w14:textId="77777777" w:rsidR="009B0214" w:rsidRPr="00AF14AF" w:rsidRDefault="009B0214" w:rsidP="00F02F55">
      <w:pPr>
        <w:pStyle w:val="Default"/>
        <w:tabs>
          <w:tab w:val="left" w:pos="0"/>
        </w:tabs>
        <w:jc w:val="both"/>
        <w:rPr>
          <w:lang w:val="bg-BG"/>
        </w:rPr>
      </w:pPr>
      <w:r w:rsidRPr="00AF14AF">
        <w:rPr>
          <w:bCs/>
          <w:lang w:val="bg-BG"/>
        </w:rPr>
        <w:t xml:space="preserve">1.9. </w:t>
      </w:r>
      <w:r w:rsidRPr="00AF14AF">
        <w:rPr>
          <w:lang w:val="bg-BG"/>
        </w:rPr>
        <w:t xml:space="preserve">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 </w:t>
      </w:r>
    </w:p>
    <w:p w14:paraId="4681683E" w14:textId="77777777" w:rsidR="009B0214" w:rsidRPr="00AF14AF" w:rsidRDefault="009B0214" w:rsidP="00F02F55">
      <w:pPr>
        <w:pStyle w:val="Default"/>
        <w:tabs>
          <w:tab w:val="left" w:pos="0"/>
        </w:tabs>
        <w:jc w:val="both"/>
        <w:rPr>
          <w:lang w:val="bg-BG"/>
        </w:rPr>
      </w:pPr>
      <w:r w:rsidRPr="00AF14AF">
        <w:rPr>
          <w:bCs/>
          <w:lang w:val="bg-BG"/>
        </w:rPr>
        <w:t xml:space="preserve">1.10. </w:t>
      </w:r>
      <w:r w:rsidRPr="00AF14AF">
        <w:rPr>
          <w:lang w:val="bg-BG"/>
        </w:rPr>
        <w:t xml:space="preserve">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 </w:t>
      </w:r>
    </w:p>
    <w:p w14:paraId="6D88ED42" w14:textId="77777777" w:rsidR="009B0214" w:rsidRPr="00AF14AF" w:rsidRDefault="009B0214" w:rsidP="00F02F55">
      <w:pPr>
        <w:pStyle w:val="Default"/>
        <w:tabs>
          <w:tab w:val="left" w:pos="0"/>
        </w:tabs>
        <w:jc w:val="both"/>
        <w:rPr>
          <w:lang w:val="bg-BG"/>
        </w:rPr>
      </w:pPr>
    </w:p>
    <w:p w14:paraId="3902FBE8" w14:textId="77777777" w:rsidR="009B0214" w:rsidRPr="00AF14AF" w:rsidRDefault="009B0214" w:rsidP="00F02F55">
      <w:pPr>
        <w:pStyle w:val="Default"/>
        <w:tabs>
          <w:tab w:val="left" w:pos="0"/>
        </w:tabs>
        <w:jc w:val="both"/>
        <w:rPr>
          <w:lang w:val="bg-BG"/>
        </w:rPr>
      </w:pPr>
      <w:r w:rsidRPr="00AF14AF">
        <w:rPr>
          <w:b/>
          <w:bCs/>
          <w:lang w:val="bg-BG"/>
        </w:rPr>
        <w:t xml:space="preserve">2. Съдържание на офертата: </w:t>
      </w:r>
    </w:p>
    <w:p w14:paraId="4286C1BB" w14:textId="77777777" w:rsidR="009B0214" w:rsidRPr="00AF14AF" w:rsidRDefault="009B0214" w:rsidP="00F02F55">
      <w:pPr>
        <w:pStyle w:val="Default"/>
        <w:tabs>
          <w:tab w:val="left" w:pos="0"/>
        </w:tabs>
        <w:jc w:val="both"/>
        <w:rPr>
          <w:color w:val="auto"/>
          <w:lang w:val="bg-BG"/>
        </w:rPr>
      </w:pPr>
      <w:r w:rsidRPr="00AF14AF">
        <w:rPr>
          <w:bCs/>
          <w:lang w:val="bg-BG"/>
        </w:rPr>
        <w:t xml:space="preserve">2.1. </w:t>
      </w:r>
      <w:r w:rsidRPr="00AF14AF">
        <w:rPr>
          <w:lang w:val="bg-BG"/>
        </w:rPr>
        <w:t xml:space="preserve">Офертата се представя на български език в запечатан, непрозрачен плик от участника, или от упълномощен от него представител – лично или чрез пощенска или друга </w:t>
      </w:r>
      <w:r w:rsidRPr="00AF14AF">
        <w:rPr>
          <w:color w:val="auto"/>
          <w:lang w:val="bg-BG"/>
        </w:rPr>
        <w:t xml:space="preserve">куриерска услуга с препоръчана пратка с обратна разписка, на адреса, посочен от Възложителя. </w:t>
      </w:r>
    </w:p>
    <w:p w14:paraId="46C30397" w14:textId="77777777" w:rsidR="009B0214" w:rsidRPr="00AF14AF" w:rsidRDefault="009B0214" w:rsidP="00F02F55">
      <w:pPr>
        <w:pStyle w:val="Default"/>
        <w:tabs>
          <w:tab w:val="left" w:pos="0"/>
        </w:tabs>
        <w:jc w:val="both"/>
        <w:rPr>
          <w:color w:val="auto"/>
          <w:lang w:val="bg-BG"/>
        </w:rPr>
      </w:pPr>
      <w:r w:rsidRPr="00AF14AF">
        <w:rPr>
          <w:color w:val="auto"/>
          <w:lang w:val="bg-BG"/>
        </w:rPr>
        <w:t xml:space="preserve">Върху плика участникът посочва: </w:t>
      </w:r>
    </w:p>
    <w:p w14:paraId="426D9DD5" w14:textId="77777777" w:rsidR="009B0214" w:rsidRPr="00AF14AF" w:rsidRDefault="009B0214" w:rsidP="00F02F55">
      <w:pPr>
        <w:pStyle w:val="Default"/>
        <w:tabs>
          <w:tab w:val="left" w:pos="0"/>
        </w:tabs>
        <w:jc w:val="both"/>
        <w:rPr>
          <w:color w:val="auto"/>
          <w:lang w:val="bg-BG"/>
        </w:rPr>
      </w:pPr>
      <w:r w:rsidRPr="00AF14AF">
        <w:rPr>
          <w:color w:val="auto"/>
          <w:lang w:val="bg-BG"/>
        </w:rPr>
        <w:t></w:t>
      </w:r>
      <w:r w:rsidRPr="00AF14AF">
        <w:rPr>
          <w:color w:val="auto"/>
          <w:lang w:val="bg-BG"/>
        </w:rPr>
        <w:t xml:space="preserve">наименованието на участника, включително участниците в обединението, когато е приложимо; </w:t>
      </w:r>
    </w:p>
    <w:p w14:paraId="024CD664" w14:textId="77777777" w:rsidR="009B0214" w:rsidRPr="00AF14AF" w:rsidRDefault="009B0214" w:rsidP="00F02F55">
      <w:pPr>
        <w:pStyle w:val="Default"/>
        <w:tabs>
          <w:tab w:val="left" w:pos="0"/>
        </w:tabs>
        <w:jc w:val="both"/>
        <w:rPr>
          <w:color w:val="auto"/>
          <w:lang w:val="bg-BG"/>
        </w:rPr>
      </w:pPr>
      <w:r w:rsidRPr="00AF14AF">
        <w:rPr>
          <w:color w:val="auto"/>
          <w:lang w:val="bg-BG"/>
        </w:rPr>
        <w:t></w:t>
      </w:r>
      <w:r w:rsidRPr="00AF14AF">
        <w:rPr>
          <w:color w:val="auto"/>
          <w:lang w:val="bg-BG"/>
        </w:rPr>
        <w:t xml:space="preserve">адрес за кореспонденция, телефон и по възможност – факс и електронен адрес; </w:t>
      </w:r>
    </w:p>
    <w:p w14:paraId="58C95DEB" w14:textId="77777777" w:rsidR="009B0214" w:rsidRPr="00AF14AF" w:rsidRDefault="009B0214" w:rsidP="00F02F55">
      <w:pPr>
        <w:pStyle w:val="Default"/>
        <w:tabs>
          <w:tab w:val="left" w:pos="0"/>
        </w:tabs>
        <w:jc w:val="both"/>
        <w:rPr>
          <w:color w:val="auto"/>
          <w:lang w:val="bg-BG"/>
        </w:rPr>
      </w:pPr>
      <w:r w:rsidRPr="00AF14AF">
        <w:rPr>
          <w:color w:val="auto"/>
          <w:lang w:val="bg-BG"/>
        </w:rPr>
        <w:t></w:t>
      </w:r>
      <w:r w:rsidRPr="00AF14AF">
        <w:rPr>
          <w:color w:val="auto"/>
          <w:lang w:val="bg-BG"/>
        </w:rPr>
        <w:t xml:space="preserve">наименованието на поръчката. </w:t>
      </w:r>
    </w:p>
    <w:p w14:paraId="4024E4ED" w14:textId="77777777" w:rsidR="009B0214" w:rsidRPr="00AF14AF" w:rsidRDefault="009B0214" w:rsidP="00F02F55">
      <w:pPr>
        <w:pStyle w:val="Default"/>
        <w:tabs>
          <w:tab w:val="left" w:pos="0"/>
        </w:tabs>
        <w:jc w:val="both"/>
        <w:rPr>
          <w:color w:val="auto"/>
          <w:lang w:val="bg-BG"/>
        </w:rPr>
      </w:pPr>
      <w:r w:rsidRPr="00AF14AF">
        <w:rPr>
          <w:bCs/>
          <w:color w:val="auto"/>
          <w:lang w:val="bg-BG"/>
        </w:rPr>
        <w:t xml:space="preserve">2.2. </w:t>
      </w:r>
      <w:r w:rsidRPr="00AF14AF">
        <w:rPr>
          <w:color w:val="auto"/>
          <w:lang w:val="bg-BG"/>
        </w:rPr>
        <w:t xml:space="preserve">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ще бъде отстранен от участие в процедурата. </w:t>
      </w:r>
    </w:p>
    <w:p w14:paraId="626F3FCC" w14:textId="77777777" w:rsidR="009B0214" w:rsidRPr="00AF14AF" w:rsidRDefault="009B0214" w:rsidP="00F02F55">
      <w:pPr>
        <w:pStyle w:val="Default"/>
        <w:tabs>
          <w:tab w:val="left" w:pos="0"/>
        </w:tabs>
        <w:jc w:val="both"/>
        <w:rPr>
          <w:color w:val="auto"/>
          <w:lang w:val="bg-BG"/>
        </w:rPr>
      </w:pPr>
      <w:r w:rsidRPr="00AF14AF">
        <w:rPr>
          <w:bCs/>
          <w:color w:val="auto"/>
          <w:lang w:val="bg-BG"/>
        </w:rPr>
        <w:t xml:space="preserve">2.3. </w:t>
      </w:r>
      <w:r w:rsidRPr="00AF14AF">
        <w:rPr>
          <w:color w:val="auto"/>
          <w:lang w:val="bg-BG"/>
        </w:rPr>
        <w:t xml:space="preserve">Всички документи трябва да са: </w:t>
      </w:r>
    </w:p>
    <w:p w14:paraId="60EF5DEF" w14:textId="77777777" w:rsidR="009B0214" w:rsidRPr="00AF14AF" w:rsidRDefault="009B0214" w:rsidP="00F02F55">
      <w:pPr>
        <w:pStyle w:val="Default"/>
        <w:tabs>
          <w:tab w:val="left" w:pos="0"/>
        </w:tabs>
        <w:jc w:val="both"/>
        <w:rPr>
          <w:color w:val="auto"/>
          <w:lang w:val="bg-BG"/>
        </w:rPr>
      </w:pPr>
      <w:r w:rsidRPr="00AF14AF">
        <w:rPr>
          <w:color w:val="auto"/>
          <w:lang w:val="bg-BG"/>
        </w:rPr>
        <w:t xml:space="preserve">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 </w:t>
      </w:r>
    </w:p>
    <w:p w14:paraId="59F37815" w14:textId="77777777" w:rsidR="009B0214" w:rsidRPr="00AF14AF" w:rsidRDefault="009B0214" w:rsidP="00F02F55">
      <w:pPr>
        <w:pStyle w:val="Default"/>
        <w:tabs>
          <w:tab w:val="left" w:pos="0"/>
        </w:tabs>
        <w:jc w:val="both"/>
        <w:rPr>
          <w:color w:val="auto"/>
          <w:lang w:val="bg-BG"/>
        </w:rPr>
      </w:pPr>
      <w:r w:rsidRPr="00AF14AF">
        <w:rPr>
          <w:color w:val="auto"/>
          <w:lang w:val="bg-BG"/>
        </w:rPr>
        <w:t xml:space="preserve">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да се представи оригинал или нотариално заверено копие на пълномощно за изпълнението на такива функции; </w:t>
      </w:r>
    </w:p>
    <w:p w14:paraId="6C52AACC" w14:textId="77777777" w:rsidR="009B0214" w:rsidRPr="00AF14AF" w:rsidRDefault="009B0214" w:rsidP="00F02F55">
      <w:pPr>
        <w:pStyle w:val="Default"/>
        <w:tabs>
          <w:tab w:val="left" w:pos="0"/>
        </w:tabs>
        <w:jc w:val="both"/>
        <w:rPr>
          <w:color w:val="auto"/>
          <w:lang w:val="bg-BG"/>
        </w:rPr>
      </w:pPr>
      <w:r w:rsidRPr="00AF14AF">
        <w:rPr>
          <w:color w:val="auto"/>
          <w:lang w:val="bg-BG"/>
        </w:rPr>
        <w:t>в) по предложението не се допускат никакви вписвания между редовете, изтривания или корекции.</w:t>
      </w:r>
    </w:p>
    <w:p w14:paraId="3A6F46E6" w14:textId="77777777" w:rsidR="009B0214" w:rsidRPr="00AF14AF" w:rsidRDefault="009B0214" w:rsidP="00F02F55">
      <w:pPr>
        <w:pStyle w:val="Default"/>
        <w:tabs>
          <w:tab w:val="left" w:pos="0"/>
        </w:tabs>
        <w:jc w:val="both"/>
        <w:rPr>
          <w:color w:val="auto"/>
          <w:lang w:val="bg-BG"/>
        </w:rPr>
      </w:pPr>
    </w:p>
    <w:p w14:paraId="59FFC9E2" w14:textId="77777777" w:rsidR="009B0214" w:rsidRPr="00AF14AF" w:rsidRDefault="009B0214" w:rsidP="00F02F55">
      <w:pPr>
        <w:pStyle w:val="Default"/>
        <w:tabs>
          <w:tab w:val="left" w:pos="0"/>
        </w:tabs>
        <w:jc w:val="both"/>
        <w:rPr>
          <w:color w:val="auto"/>
          <w:lang w:val="bg-BG"/>
        </w:rPr>
      </w:pPr>
      <w:r w:rsidRPr="00AF14AF">
        <w:rPr>
          <w:b/>
          <w:bCs/>
          <w:color w:val="auto"/>
          <w:lang w:val="bg-BG"/>
        </w:rPr>
        <w:t xml:space="preserve">3. Съдържание на Плика: </w:t>
      </w:r>
    </w:p>
    <w:p w14:paraId="44F0C542" w14:textId="77777777" w:rsidR="009B0214" w:rsidRPr="00AF14AF" w:rsidRDefault="009B0214" w:rsidP="00F02F55">
      <w:pPr>
        <w:pStyle w:val="Default"/>
        <w:tabs>
          <w:tab w:val="left" w:pos="0"/>
        </w:tabs>
        <w:jc w:val="both"/>
        <w:rPr>
          <w:color w:val="auto"/>
          <w:lang w:val="bg-BG"/>
        </w:rPr>
      </w:pPr>
      <w:r w:rsidRPr="00AF14AF">
        <w:rPr>
          <w:b/>
          <w:bCs/>
          <w:color w:val="auto"/>
          <w:lang w:val="bg-BG"/>
        </w:rPr>
        <w:t>3.1. Опис на представените документи</w:t>
      </w:r>
      <w:r w:rsidRPr="00AF14AF">
        <w:rPr>
          <w:color w:val="auto"/>
          <w:lang w:val="bg-BG"/>
        </w:rPr>
        <w:t>, съдържащи се в офертата, подписан от участника.</w:t>
      </w:r>
    </w:p>
    <w:p w14:paraId="63CC4CDE" w14:textId="77777777" w:rsidR="009B0214" w:rsidRPr="00AF14AF" w:rsidRDefault="009B0214" w:rsidP="00F02F55">
      <w:pPr>
        <w:pStyle w:val="Default"/>
        <w:tabs>
          <w:tab w:val="left" w:pos="0"/>
        </w:tabs>
        <w:jc w:val="both"/>
        <w:rPr>
          <w:color w:val="auto"/>
          <w:lang w:val="bg-BG"/>
        </w:rPr>
      </w:pPr>
      <w:r w:rsidRPr="00AF14AF">
        <w:rPr>
          <w:b/>
          <w:bCs/>
          <w:color w:val="auto"/>
          <w:lang w:val="bg-BG"/>
        </w:rPr>
        <w:t xml:space="preserve">3.2. Документ, от който да е видно правното основание за създаване на обединение, </w:t>
      </w:r>
      <w:r w:rsidRPr="00AF14AF">
        <w:rPr>
          <w:color w:val="auto"/>
          <w:lang w:val="bg-BG"/>
        </w:rPr>
        <w:t xml:space="preserve">в случай, че участникът е обединение, което не е юридическо лице, подписан от лицата включени в обединението. </w:t>
      </w:r>
    </w:p>
    <w:p w14:paraId="2FADBCF6" w14:textId="77777777" w:rsidR="009B0214" w:rsidRPr="00AF14AF" w:rsidRDefault="009B0214" w:rsidP="00F02F55">
      <w:pPr>
        <w:pStyle w:val="Default"/>
        <w:tabs>
          <w:tab w:val="left" w:pos="0"/>
        </w:tabs>
        <w:jc w:val="both"/>
        <w:rPr>
          <w:color w:val="auto"/>
          <w:lang w:val="bg-BG"/>
        </w:rPr>
      </w:pPr>
      <w:r w:rsidRPr="00AF14AF">
        <w:rPr>
          <w:color w:val="auto"/>
          <w:lang w:val="bg-BG"/>
        </w:rPr>
        <w:t xml:space="preserve">Документът следва да съдържа следната информация: </w:t>
      </w:r>
    </w:p>
    <w:p w14:paraId="3736FAD1" w14:textId="77777777" w:rsidR="009B0214" w:rsidRPr="00AF14AF" w:rsidRDefault="009B0214" w:rsidP="00F02F55">
      <w:pPr>
        <w:pStyle w:val="Default"/>
        <w:tabs>
          <w:tab w:val="left" w:pos="0"/>
        </w:tabs>
        <w:spacing w:after="49"/>
        <w:jc w:val="both"/>
        <w:rPr>
          <w:color w:val="auto"/>
          <w:lang w:val="bg-BG"/>
        </w:rPr>
      </w:pPr>
      <w:r w:rsidRPr="00AF14AF">
        <w:rPr>
          <w:color w:val="auto"/>
          <w:lang w:val="bg-BG"/>
        </w:rPr>
        <w:t></w:t>
      </w:r>
      <w:r w:rsidRPr="00AF14AF">
        <w:rPr>
          <w:color w:val="auto"/>
          <w:lang w:val="bg-BG"/>
        </w:rPr>
        <w:t xml:space="preserve">правата и задълженията на участниците в обединението; </w:t>
      </w:r>
    </w:p>
    <w:p w14:paraId="5340E869" w14:textId="77777777" w:rsidR="009B0214" w:rsidRPr="00AF14AF" w:rsidRDefault="009B0214" w:rsidP="00F02F55">
      <w:pPr>
        <w:pStyle w:val="Default"/>
        <w:tabs>
          <w:tab w:val="left" w:pos="0"/>
        </w:tabs>
        <w:spacing w:after="49"/>
        <w:jc w:val="both"/>
        <w:rPr>
          <w:color w:val="auto"/>
          <w:lang w:val="bg-BG"/>
        </w:rPr>
      </w:pPr>
      <w:r w:rsidRPr="00AF14AF">
        <w:rPr>
          <w:color w:val="auto"/>
          <w:lang w:val="bg-BG"/>
        </w:rPr>
        <w:t></w:t>
      </w:r>
      <w:r w:rsidRPr="00AF14AF">
        <w:rPr>
          <w:color w:val="auto"/>
          <w:lang w:val="bg-BG"/>
        </w:rPr>
        <w:t xml:space="preserve">разпределението на отговорността между членовете на обединението; </w:t>
      </w:r>
    </w:p>
    <w:p w14:paraId="7C20DEBB" w14:textId="77777777" w:rsidR="009B0214" w:rsidRPr="00AF14AF" w:rsidRDefault="009B0214" w:rsidP="00F02F55">
      <w:pPr>
        <w:pStyle w:val="Default"/>
        <w:tabs>
          <w:tab w:val="left" w:pos="0"/>
        </w:tabs>
        <w:spacing w:after="49"/>
        <w:jc w:val="both"/>
        <w:rPr>
          <w:color w:val="auto"/>
          <w:lang w:val="bg-BG"/>
        </w:rPr>
      </w:pPr>
      <w:r w:rsidRPr="00AF14AF">
        <w:rPr>
          <w:color w:val="auto"/>
          <w:lang w:val="bg-BG"/>
        </w:rPr>
        <w:t></w:t>
      </w:r>
      <w:r w:rsidRPr="00AF14AF">
        <w:rPr>
          <w:color w:val="auto"/>
          <w:lang w:val="bg-BG"/>
        </w:rPr>
        <w:t xml:space="preserve">дейностите, които ще изпълнява всеки член на обединението; </w:t>
      </w:r>
    </w:p>
    <w:p w14:paraId="140D9CEE" w14:textId="77777777" w:rsidR="009B0214" w:rsidRPr="00AF14AF" w:rsidRDefault="009B0214" w:rsidP="00F02F55">
      <w:pPr>
        <w:pStyle w:val="Default"/>
        <w:tabs>
          <w:tab w:val="left" w:pos="0"/>
        </w:tabs>
        <w:jc w:val="both"/>
        <w:rPr>
          <w:color w:val="auto"/>
          <w:lang w:val="bg-BG"/>
        </w:rPr>
      </w:pPr>
      <w:r w:rsidRPr="00AF14AF">
        <w:rPr>
          <w:color w:val="auto"/>
          <w:lang w:val="bg-BG"/>
        </w:rPr>
        <w:t></w:t>
      </w:r>
      <w:r w:rsidRPr="00AF14AF">
        <w:rPr>
          <w:color w:val="auto"/>
          <w:lang w:val="bg-BG"/>
        </w:rPr>
        <w:t xml:space="preserve">определяне на партньор, който да представлява обединението за целите на поръчката. </w:t>
      </w:r>
    </w:p>
    <w:p w14:paraId="694A06A3" w14:textId="127F70B1" w:rsidR="009B0214" w:rsidRPr="00AF14AF" w:rsidRDefault="009B0214" w:rsidP="00F02F55">
      <w:pPr>
        <w:pStyle w:val="Default"/>
        <w:tabs>
          <w:tab w:val="left" w:pos="0"/>
        </w:tabs>
        <w:jc w:val="both"/>
        <w:rPr>
          <w:color w:val="auto"/>
          <w:lang w:val="bg-BG"/>
        </w:rPr>
      </w:pPr>
      <w:r w:rsidRPr="00AF14AF">
        <w:rPr>
          <w:b/>
          <w:bCs/>
          <w:color w:val="auto"/>
          <w:lang w:val="bg-BG"/>
        </w:rPr>
        <w:t xml:space="preserve">3.3. </w:t>
      </w:r>
      <w:r w:rsidRPr="00AF14AF">
        <w:rPr>
          <w:color w:val="auto"/>
          <w:lang w:val="bg-BG"/>
        </w:rPr>
        <w:t xml:space="preserve">документ за упълномощаване, когато лицето, което подава офертата, не е законният представител на участника – </w:t>
      </w:r>
      <w:r w:rsidRPr="00AF14AF">
        <w:rPr>
          <w:b/>
          <w:bCs/>
          <w:color w:val="auto"/>
          <w:lang w:val="bg-BG"/>
        </w:rPr>
        <w:t>оригинал или нотариално заверено копие</w:t>
      </w:r>
      <w:r w:rsidRPr="00AF14AF">
        <w:rPr>
          <w:color w:val="auto"/>
          <w:lang w:val="bg-BG"/>
        </w:rPr>
        <w:t>;</w:t>
      </w:r>
    </w:p>
    <w:p w14:paraId="3E12FB03" w14:textId="79346B37" w:rsidR="00D17CE3" w:rsidRPr="00AF14AF" w:rsidRDefault="00D17CE3" w:rsidP="00F02F55">
      <w:pPr>
        <w:pStyle w:val="Default"/>
        <w:tabs>
          <w:tab w:val="left" w:pos="0"/>
        </w:tabs>
        <w:jc w:val="both"/>
        <w:rPr>
          <w:color w:val="auto"/>
          <w:lang w:val="bg-BG"/>
        </w:rPr>
      </w:pPr>
    </w:p>
    <w:p w14:paraId="3F847643" w14:textId="3E01CACE" w:rsidR="009B0214" w:rsidRPr="00AF14AF" w:rsidRDefault="00715202" w:rsidP="00F02F55">
      <w:pPr>
        <w:pStyle w:val="Default"/>
        <w:tabs>
          <w:tab w:val="left" w:pos="0"/>
        </w:tabs>
        <w:jc w:val="both"/>
        <w:rPr>
          <w:color w:val="auto"/>
          <w:lang w:val="bg-BG"/>
        </w:rPr>
      </w:pPr>
      <w:r>
        <w:rPr>
          <w:b/>
          <w:bCs/>
          <w:color w:val="auto"/>
          <w:lang w:val="bg-BG"/>
        </w:rPr>
        <w:t>4</w:t>
      </w:r>
      <w:r w:rsidR="009B0214" w:rsidRPr="00AF14AF">
        <w:rPr>
          <w:b/>
          <w:bCs/>
          <w:color w:val="auto"/>
          <w:lang w:val="bg-BG"/>
        </w:rPr>
        <w:t xml:space="preserve">. Други документи: </w:t>
      </w:r>
    </w:p>
    <w:p w14:paraId="57B9B3B7" w14:textId="2C97CAE7" w:rsidR="009B0214" w:rsidRPr="00AF14AF" w:rsidRDefault="00715202" w:rsidP="00F02F55">
      <w:pPr>
        <w:pStyle w:val="Default"/>
        <w:tabs>
          <w:tab w:val="left" w:pos="0"/>
        </w:tabs>
        <w:jc w:val="both"/>
        <w:rPr>
          <w:color w:val="auto"/>
          <w:lang w:val="bg-BG"/>
        </w:rPr>
      </w:pPr>
      <w:r>
        <w:rPr>
          <w:bCs/>
          <w:color w:val="auto"/>
          <w:lang w:val="bg-BG"/>
        </w:rPr>
        <w:lastRenderedPageBreak/>
        <w:t>4</w:t>
      </w:r>
      <w:r w:rsidR="009B0214" w:rsidRPr="00AF14AF">
        <w:rPr>
          <w:bCs/>
          <w:color w:val="auto"/>
          <w:lang w:val="bg-BG"/>
        </w:rPr>
        <w:t>.1.</w:t>
      </w:r>
      <w:r w:rsidR="009B0214" w:rsidRPr="00AF14AF">
        <w:rPr>
          <w:b/>
          <w:bCs/>
          <w:color w:val="auto"/>
          <w:lang w:val="bg-BG"/>
        </w:rPr>
        <w:t xml:space="preserve"> Документ, от който да е видно правното основание за създаване на обединение, </w:t>
      </w:r>
      <w:r w:rsidR="009B0214" w:rsidRPr="00AF14AF">
        <w:rPr>
          <w:color w:val="auto"/>
          <w:lang w:val="bg-BG"/>
        </w:rPr>
        <w:t xml:space="preserve">в случай, че участникът е обединение, което не е юридическо лице, подписан от лицата включени в обединението. </w:t>
      </w:r>
    </w:p>
    <w:p w14:paraId="0A306959" w14:textId="77777777" w:rsidR="009B0214" w:rsidRPr="00AF14AF" w:rsidRDefault="009B0214" w:rsidP="00F02F55">
      <w:pPr>
        <w:pStyle w:val="Default"/>
        <w:tabs>
          <w:tab w:val="left" w:pos="0"/>
        </w:tabs>
        <w:jc w:val="both"/>
        <w:rPr>
          <w:color w:val="auto"/>
          <w:lang w:val="bg-BG"/>
        </w:rPr>
      </w:pPr>
      <w:r w:rsidRPr="00AF14AF">
        <w:rPr>
          <w:color w:val="auto"/>
          <w:lang w:val="bg-BG"/>
        </w:rPr>
        <w:t xml:space="preserve">Документът следва да съдържа следната информация: </w:t>
      </w:r>
    </w:p>
    <w:p w14:paraId="7E462417" w14:textId="77777777" w:rsidR="009B0214" w:rsidRPr="00AF14AF" w:rsidRDefault="009B0214" w:rsidP="00F02F55">
      <w:pPr>
        <w:pStyle w:val="Default"/>
        <w:tabs>
          <w:tab w:val="left" w:pos="0"/>
        </w:tabs>
        <w:spacing w:after="49"/>
        <w:jc w:val="both"/>
        <w:rPr>
          <w:color w:val="auto"/>
          <w:lang w:val="bg-BG"/>
        </w:rPr>
      </w:pPr>
      <w:r w:rsidRPr="00AF14AF">
        <w:rPr>
          <w:color w:val="auto"/>
          <w:lang w:val="bg-BG"/>
        </w:rPr>
        <w:t></w:t>
      </w:r>
      <w:r w:rsidRPr="00AF14AF">
        <w:rPr>
          <w:color w:val="auto"/>
          <w:lang w:val="bg-BG"/>
        </w:rPr>
        <w:t xml:space="preserve">правата и задълженията на участниците в обединението; </w:t>
      </w:r>
    </w:p>
    <w:p w14:paraId="63E37F5D" w14:textId="77777777" w:rsidR="009B0214" w:rsidRPr="00AF14AF" w:rsidRDefault="009B0214" w:rsidP="00F02F55">
      <w:pPr>
        <w:pStyle w:val="Default"/>
        <w:tabs>
          <w:tab w:val="left" w:pos="0"/>
        </w:tabs>
        <w:spacing w:after="49"/>
        <w:jc w:val="both"/>
        <w:rPr>
          <w:color w:val="auto"/>
          <w:lang w:val="bg-BG"/>
        </w:rPr>
      </w:pPr>
      <w:r w:rsidRPr="00AF14AF">
        <w:rPr>
          <w:color w:val="auto"/>
          <w:lang w:val="bg-BG"/>
        </w:rPr>
        <w:t></w:t>
      </w:r>
      <w:r w:rsidRPr="00AF14AF">
        <w:rPr>
          <w:color w:val="auto"/>
          <w:lang w:val="bg-BG"/>
        </w:rPr>
        <w:t xml:space="preserve">разпределението на отговорността между членовете на обединението; </w:t>
      </w:r>
    </w:p>
    <w:p w14:paraId="2999FA1D" w14:textId="77777777" w:rsidR="009B0214" w:rsidRPr="00AF14AF" w:rsidRDefault="009B0214" w:rsidP="00F02F55">
      <w:pPr>
        <w:pStyle w:val="Default"/>
        <w:tabs>
          <w:tab w:val="left" w:pos="0"/>
        </w:tabs>
        <w:spacing w:after="49"/>
        <w:jc w:val="both"/>
        <w:rPr>
          <w:color w:val="auto"/>
          <w:lang w:val="bg-BG"/>
        </w:rPr>
      </w:pPr>
      <w:r w:rsidRPr="00AF14AF">
        <w:rPr>
          <w:color w:val="auto"/>
          <w:lang w:val="bg-BG"/>
        </w:rPr>
        <w:t></w:t>
      </w:r>
      <w:r w:rsidRPr="00AF14AF">
        <w:rPr>
          <w:color w:val="auto"/>
          <w:lang w:val="bg-BG"/>
        </w:rPr>
        <w:t xml:space="preserve">дейностите, които ще изпълнява всеки член на обединението; </w:t>
      </w:r>
    </w:p>
    <w:p w14:paraId="131CF085" w14:textId="77777777" w:rsidR="009B0214" w:rsidRPr="00AF14AF" w:rsidRDefault="009B0214" w:rsidP="00F02F55">
      <w:pPr>
        <w:pStyle w:val="Default"/>
        <w:tabs>
          <w:tab w:val="left" w:pos="0"/>
        </w:tabs>
        <w:jc w:val="both"/>
        <w:rPr>
          <w:color w:val="auto"/>
          <w:lang w:val="bg-BG"/>
        </w:rPr>
      </w:pPr>
      <w:r w:rsidRPr="00AF14AF">
        <w:rPr>
          <w:color w:val="auto"/>
          <w:lang w:val="bg-BG"/>
        </w:rPr>
        <w:t></w:t>
      </w:r>
      <w:r w:rsidRPr="00AF14AF">
        <w:rPr>
          <w:color w:val="auto"/>
          <w:lang w:val="bg-BG"/>
        </w:rPr>
        <w:t xml:space="preserve">определяне на партньор, който да представлява обединението за целите на поръчката. </w:t>
      </w:r>
    </w:p>
    <w:p w14:paraId="5843EAD1" w14:textId="4FD1FF9D" w:rsidR="009B0214" w:rsidRPr="00AF14AF" w:rsidRDefault="00715202" w:rsidP="00F02F55">
      <w:pPr>
        <w:pStyle w:val="Default"/>
        <w:tabs>
          <w:tab w:val="left" w:pos="0"/>
        </w:tabs>
        <w:jc w:val="both"/>
        <w:rPr>
          <w:color w:val="auto"/>
          <w:lang w:val="bg-BG"/>
        </w:rPr>
      </w:pPr>
      <w:r>
        <w:rPr>
          <w:bCs/>
          <w:color w:val="auto"/>
          <w:lang w:val="bg-BG"/>
        </w:rPr>
        <w:t>4</w:t>
      </w:r>
      <w:r w:rsidR="009B0214" w:rsidRPr="00AF14AF">
        <w:rPr>
          <w:bCs/>
          <w:color w:val="auto"/>
          <w:lang w:val="bg-BG"/>
        </w:rPr>
        <w:t>.2.</w:t>
      </w:r>
      <w:r w:rsidR="009B0214" w:rsidRPr="00AF14AF">
        <w:rPr>
          <w:b/>
          <w:bCs/>
          <w:color w:val="auto"/>
          <w:lang w:val="bg-BG"/>
        </w:rPr>
        <w:t xml:space="preserve"> </w:t>
      </w:r>
      <w:r w:rsidR="009B0214" w:rsidRPr="00AF14AF">
        <w:rPr>
          <w:color w:val="auto"/>
          <w:lang w:val="bg-BG"/>
        </w:rPr>
        <w:t xml:space="preserve">документ за упълномощаване, когато лицето, което подава офертата, не е законният представител на участника – </w:t>
      </w:r>
      <w:r w:rsidR="009B0214" w:rsidRPr="00AF14AF">
        <w:rPr>
          <w:b/>
          <w:bCs/>
          <w:color w:val="auto"/>
          <w:lang w:val="bg-BG"/>
        </w:rPr>
        <w:t>оригинал или нотариално заверено копие</w:t>
      </w:r>
      <w:r w:rsidR="009B0214" w:rsidRPr="00AF14AF">
        <w:rPr>
          <w:color w:val="auto"/>
          <w:lang w:val="bg-BG"/>
        </w:rPr>
        <w:t>.</w:t>
      </w:r>
    </w:p>
    <w:p w14:paraId="40943F39" w14:textId="77777777" w:rsidR="009B0214" w:rsidRPr="00AF14AF" w:rsidRDefault="009B0214" w:rsidP="00F02F55">
      <w:pPr>
        <w:pStyle w:val="Default"/>
        <w:tabs>
          <w:tab w:val="left" w:pos="0"/>
        </w:tabs>
        <w:jc w:val="both"/>
        <w:rPr>
          <w:color w:val="auto"/>
          <w:lang w:val="bg-BG"/>
        </w:rPr>
      </w:pPr>
    </w:p>
    <w:p w14:paraId="124A4BBF" w14:textId="55DA6240" w:rsidR="009B0214" w:rsidRPr="00AF14AF" w:rsidRDefault="00715202" w:rsidP="00F02F55">
      <w:pPr>
        <w:pStyle w:val="Default"/>
        <w:tabs>
          <w:tab w:val="left" w:pos="0"/>
        </w:tabs>
        <w:jc w:val="both"/>
        <w:rPr>
          <w:color w:val="auto"/>
          <w:lang w:val="bg-BG"/>
        </w:rPr>
      </w:pPr>
      <w:r>
        <w:rPr>
          <w:b/>
          <w:bCs/>
          <w:color w:val="auto"/>
          <w:lang w:val="bg-BG"/>
        </w:rPr>
        <w:t>5</w:t>
      </w:r>
      <w:r w:rsidR="009B0214" w:rsidRPr="00AF14AF">
        <w:rPr>
          <w:b/>
          <w:bCs/>
          <w:color w:val="auto"/>
          <w:lang w:val="bg-BG"/>
        </w:rPr>
        <w:t xml:space="preserve">. Запечатване </w:t>
      </w:r>
    </w:p>
    <w:p w14:paraId="4748904A" w14:textId="0915F44A" w:rsidR="009B0214" w:rsidRPr="00AF14AF" w:rsidRDefault="00715202" w:rsidP="00F02F55">
      <w:pPr>
        <w:tabs>
          <w:tab w:val="left" w:pos="0"/>
        </w:tabs>
        <w:spacing w:after="160"/>
        <w:jc w:val="both"/>
        <w:rPr>
          <w:b/>
          <w:u w:val="single"/>
        </w:rPr>
      </w:pPr>
      <w:r>
        <w:rPr>
          <w:b/>
          <w:bCs/>
        </w:rPr>
        <w:t>5</w:t>
      </w:r>
      <w:r w:rsidR="009B0214" w:rsidRPr="00AF14AF">
        <w:rPr>
          <w:b/>
          <w:bCs/>
        </w:rPr>
        <w:t xml:space="preserve">.1. </w:t>
      </w:r>
      <w:r w:rsidR="009B0214" w:rsidRPr="00AF14AF">
        <w:t>Документите се представят в запечатан непрозрачен плик, върху който се посочва:</w:t>
      </w:r>
    </w:p>
    <w:tbl>
      <w:tblPr>
        <w:tblStyle w:val="af2"/>
        <w:tblW w:w="8363" w:type="dxa"/>
        <w:tblInd w:w="704" w:type="dxa"/>
        <w:tblLook w:val="04A0" w:firstRow="1" w:lastRow="0" w:firstColumn="1" w:lastColumn="0" w:noHBand="0" w:noVBand="1"/>
      </w:tblPr>
      <w:tblGrid>
        <w:gridCol w:w="8363"/>
      </w:tblGrid>
      <w:tr w:rsidR="009B0214" w:rsidRPr="00AF14AF" w14:paraId="0577F93F" w14:textId="77777777" w:rsidTr="00034E8B">
        <w:trPr>
          <w:trHeight w:val="2509"/>
        </w:trPr>
        <w:tc>
          <w:tcPr>
            <w:tcW w:w="8363" w:type="dxa"/>
          </w:tcPr>
          <w:p w14:paraId="45D43FAC" w14:textId="77777777" w:rsidR="009B0214" w:rsidRPr="00AF14AF" w:rsidRDefault="009B0214" w:rsidP="00F02F55">
            <w:pPr>
              <w:ind w:left="426"/>
              <w:jc w:val="both"/>
              <w:rPr>
                <w:lang w:val="bg-BG"/>
              </w:rPr>
            </w:pPr>
            <w:r w:rsidRPr="00AF14AF">
              <w:rPr>
                <w:lang w:val="bg-BG"/>
              </w:rPr>
              <w:t>Оферта за участие в поръчка с предмет:</w:t>
            </w:r>
          </w:p>
          <w:p w14:paraId="7A9B8CB0" w14:textId="77777777" w:rsidR="009B0214" w:rsidRPr="00AF14AF" w:rsidRDefault="009B0214" w:rsidP="00F02F55">
            <w:pPr>
              <w:ind w:left="426"/>
              <w:jc w:val="both"/>
              <w:rPr>
                <w:lang w:val="bg-BG"/>
              </w:rPr>
            </w:pPr>
            <w:r w:rsidRPr="00AF14AF">
              <w:rPr>
                <w:lang w:val="bg-BG"/>
              </w:rPr>
              <w:t>«..................................» /посочва се наименованието на поръчката/</w:t>
            </w:r>
          </w:p>
          <w:p w14:paraId="3C7128A9" w14:textId="77777777" w:rsidR="009B0214" w:rsidRPr="00AF14AF" w:rsidRDefault="009B0214" w:rsidP="00F02F55">
            <w:pPr>
              <w:ind w:left="426"/>
              <w:jc w:val="both"/>
              <w:rPr>
                <w:lang w:val="bg-BG"/>
              </w:rPr>
            </w:pPr>
          </w:p>
          <w:p w14:paraId="5C31A473" w14:textId="77777777" w:rsidR="009B0214" w:rsidRPr="00AF14AF" w:rsidRDefault="009B0214" w:rsidP="00F02F55">
            <w:pPr>
              <w:ind w:left="426"/>
              <w:jc w:val="both"/>
              <w:rPr>
                <w:lang w:val="bg-BG"/>
              </w:rPr>
            </w:pPr>
            <w:r w:rsidRPr="00AF14AF">
              <w:rPr>
                <w:lang w:val="bg-BG"/>
              </w:rPr>
              <w:t>Участник:(посочва се името на участника)</w:t>
            </w:r>
          </w:p>
          <w:p w14:paraId="777EAD6F" w14:textId="77777777" w:rsidR="009B0214" w:rsidRPr="00AF14AF" w:rsidRDefault="009B0214" w:rsidP="00F02F55">
            <w:pPr>
              <w:ind w:left="426"/>
              <w:jc w:val="both"/>
              <w:rPr>
                <w:lang w:val="bg-BG"/>
              </w:rPr>
            </w:pPr>
            <w:r w:rsidRPr="00AF14AF">
              <w:rPr>
                <w:lang w:val="bg-BG"/>
              </w:rPr>
              <w:t>Адрес и телефон/факс и ел. поща: …………..</w:t>
            </w:r>
          </w:p>
          <w:p w14:paraId="51D07D79" w14:textId="77777777" w:rsidR="009B0214" w:rsidRPr="00AF14AF" w:rsidRDefault="009B0214" w:rsidP="00F02F55">
            <w:pPr>
              <w:ind w:left="426"/>
              <w:jc w:val="both"/>
              <w:rPr>
                <w:lang w:val="bg-BG"/>
              </w:rPr>
            </w:pPr>
          </w:p>
          <w:p w14:paraId="466A786D" w14:textId="77777777" w:rsidR="009B0214" w:rsidRPr="00AF14AF" w:rsidRDefault="009B0214" w:rsidP="00F02F55">
            <w:pPr>
              <w:ind w:left="426" w:firstLine="4570"/>
              <w:jc w:val="both"/>
              <w:rPr>
                <w:lang w:val="bg-BG"/>
              </w:rPr>
            </w:pPr>
            <w:r w:rsidRPr="00AF14AF">
              <w:rPr>
                <w:lang w:val="bg-BG"/>
              </w:rPr>
              <w:t>До</w:t>
            </w:r>
          </w:p>
          <w:p w14:paraId="7D9AD5E5" w14:textId="77777777" w:rsidR="009B0214" w:rsidRPr="00AF14AF" w:rsidRDefault="009B0214" w:rsidP="00F02F55">
            <w:pPr>
              <w:ind w:left="426" w:firstLine="4570"/>
              <w:jc w:val="both"/>
              <w:rPr>
                <w:lang w:val="bg-BG"/>
              </w:rPr>
            </w:pPr>
            <w:r w:rsidRPr="00AF14AF">
              <w:rPr>
                <w:lang w:val="bg-BG"/>
              </w:rPr>
              <w:t>„АВТОМАГИСТРАЛИ“ ЕАД</w:t>
            </w:r>
          </w:p>
          <w:p w14:paraId="380CAC66" w14:textId="77777777" w:rsidR="009B0214" w:rsidRPr="00AF14AF" w:rsidRDefault="009B0214" w:rsidP="00F02F55">
            <w:pPr>
              <w:ind w:left="426" w:firstLine="4570"/>
              <w:jc w:val="both"/>
              <w:rPr>
                <w:lang w:val="bg-BG"/>
              </w:rPr>
            </w:pPr>
            <w:r w:rsidRPr="00AF14AF">
              <w:rPr>
                <w:lang w:val="bg-BG"/>
              </w:rPr>
              <w:t>Гр. София, 1618</w:t>
            </w:r>
          </w:p>
          <w:p w14:paraId="593EA8C8" w14:textId="2230F73C" w:rsidR="009B0214" w:rsidRPr="00AF14AF" w:rsidRDefault="009B0214" w:rsidP="00F02F55">
            <w:pPr>
              <w:ind w:left="426" w:firstLine="4570"/>
              <w:jc w:val="both"/>
              <w:rPr>
                <w:lang w:val="bg-BG"/>
              </w:rPr>
            </w:pPr>
            <w:r w:rsidRPr="00AF14AF">
              <w:rPr>
                <w:lang w:val="bg-BG"/>
              </w:rPr>
              <w:t>Бул. Цар Борис III, 215, ет.</w:t>
            </w:r>
            <w:r w:rsidR="00772E8E" w:rsidRPr="00AF14AF">
              <w:rPr>
                <w:lang w:val="bg-BG"/>
              </w:rPr>
              <w:t>1</w:t>
            </w:r>
          </w:p>
          <w:p w14:paraId="53DDF7CB" w14:textId="77777777" w:rsidR="009B0214" w:rsidRPr="00AF14AF" w:rsidRDefault="009B0214" w:rsidP="00F02F55">
            <w:pPr>
              <w:ind w:left="426" w:firstLine="4570"/>
              <w:jc w:val="both"/>
              <w:rPr>
                <w:b/>
                <w:u w:val="single"/>
                <w:lang w:val="bg-BG"/>
              </w:rPr>
            </w:pPr>
            <w:r w:rsidRPr="00AF14AF">
              <w:rPr>
                <w:lang w:val="bg-BG"/>
              </w:rPr>
              <w:t>деловодство</w:t>
            </w:r>
          </w:p>
        </w:tc>
      </w:tr>
    </w:tbl>
    <w:p w14:paraId="66A198D6" w14:textId="77777777" w:rsidR="009B0214" w:rsidRPr="00AF14AF" w:rsidRDefault="009B0214" w:rsidP="00F02F55">
      <w:pPr>
        <w:pStyle w:val="Default"/>
        <w:ind w:left="426"/>
        <w:jc w:val="both"/>
        <w:rPr>
          <w:bCs/>
          <w:lang w:val="bg-BG"/>
        </w:rPr>
      </w:pPr>
    </w:p>
    <w:p w14:paraId="7265BAA8" w14:textId="7A303086" w:rsidR="009B0214" w:rsidRPr="00AF14AF" w:rsidRDefault="00715202" w:rsidP="00F02F55">
      <w:pPr>
        <w:pStyle w:val="Default"/>
        <w:tabs>
          <w:tab w:val="left" w:pos="0"/>
        </w:tabs>
        <w:jc w:val="both"/>
        <w:rPr>
          <w:lang w:val="bg-BG"/>
        </w:rPr>
      </w:pPr>
      <w:r>
        <w:rPr>
          <w:bCs/>
          <w:lang w:val="bg-BG"/>
        </w:rPr>
        <w:t>5</w:t>
      </w:r>
      <w:r w:rsidR="009B0214" w:rsidRPr="00AF14AF">
        <w:rPr>
          <w:bCs/>
          <w:lang w:val="bg-BG"/>
        </w:rPr>
        <w:t>.</w:t>
      </w:r>
      <w:r>
        <w:rPr>
          <w:bCs/>
          <w:lang w:val="bg-BG"/>
        </w:rPr>
        <w:t>2</w:t>
      </w:r>
      <w:r w:rsidR="009B0214" w:rsidRPr="00AF14AF">
        <w:rPr>
          <w:bCs/>
          <w:lang w:val="bg-BG"/>
        </w:rPr>
        <w:t>.</w:t>
      </w:r>
      <w:r w:rsidR="009B0214" w:rsidRPr="00AF14AF">
        <w:rPr>
          <w:b/>
          <w:bCs/>
          <w:lang w:val="bg-BG"/>
        </w:rPr>
        <w:t xml:space="preserve"> </w:t>
      </w:r>
      <w:r w:rsidR="009B0214" w:rsidRPr="00AF14AF">
        <w:rPr>
          <w:lang w:val="bg-BG"/>
        </w:rPr>
        <w:t xml:space="preserve">Участник, документите в чиято оферта не са систематизирани по указания по-горе начин се отстранява от участие в процедурата. </w:t>
      </w:r>
    </w:p>
    <w:p w14:paraId="43B6B0FF" w14:textId="77777777" w:rsidR="009B0214" w:rsidRPr="00AF14AF" w:rsidRDefault="009B0214" w:rsidP="00F02F55">
      <w:pPr>
        <w:pStyle w:val="Default"/>
        <w:tabs>
          <w:tab w:val="left" w:pos="0"/>
        </w:tabs>
        <w:jc w:val="both"/>
        <w:rPr>
          <w:lang w:val="bg-BG"/>
        </w:rPr>
      </w:pPr>
    </w:p>
    <w:p w14:paraId="52B10B1D" w14:textId="5D64D2BC" w:rsidR="009B0214" w:rsidRPr="00AF14AF" w:rsidRDefault="00715202" w:rsidP="00F02F55">
      <w:pPr>
        <w:pStyle w:val="Default"/>
        <w:tabs>
          <w:tab w:val="left" w:pos="0"/>
        </w:tabs>
        <w:jc w:val="both"/>
        <w:rPr>
          <w:lang w:val="bg-BG"/>
        </w:rPr>
      </w:pPr>
      <w:r>
        <w:rPr>
          <w:b/>
          <w:bCs/>
          <w:lang w:val="bg-BG"/>
        </w:rPr>
        <w:t>6</w:t>
      </w:r>
      <w:r w:rsidR="009B0214" w:rsidRPr="00AF14AF">
        <w:rPr>
          <w:b/>
          <w:bCs/>
          <w:lang w:val="bg-BG"/>
        </w:rPr>
        <w:t xml:space="preserve">. Място и срок за подаване на оферти </w:t>
      </w:r>
    </w:p>
    <w:p w14:paraId="6D0447A0" w14:textId="00BFA403" w:rsidR="009B0214" w:rsidRPr="00AF14AF" w:rsidRDefault="00715202" w:rsidP="00F02F55">
      <w:pPr>
        <w:pStyle w:val="Default"/>
        <w:tabs>
          <w:tab w:val="left" w:pos="0"/>
        </w:tabs>
        <w:jc w:val="both"/>
        <w:rPr>
          <w:lang w:val="bg-BG"/>
        </w:rPr>
      </w:pPr>
      <w:r>
        <w:rPr>
          <w:bCs/>
          <w:lang w:val="bg-BG"/>
        </w:rPr>
        <w:t>6</w:t>
      </w:r>
      <w:r w:rsidR="009B0214" w:rsidRPr="00AF14AF">
        <w:rPr>
          <w:bCs/>
          <w:lang w:val="bg-BG"/>
        </w:rPr>
        <w:t>.1.</w:t>
      </w:r>
      <w:r w:rsidR="009B0214" w:rsidRPr="00AF14AF">
        <w:rPr>
          <w:b/>
          <w:bCs/>
          <w:lang w:val="bg-BG"/>
        </w:rPr>
        <w:t xml:space="preserve"> </w:t>
      </w:r>
      <w:r w:rsidR="009B0214" w:rsidRPr="00AF14AF">
        <w:rPr>
          <w:lang w:val="bg-BG"/>
        </w:rPr>
        <w:t xml:space="preserve">Офертата се представя от участника или от упълномощен от него представител лично или по пощата с препоръчано писмо с обратна разписка на адрес: Република България, обл. София (Столица), общ. Столична,  </w:t>
      </w:r>
      <w:bookmarkStart w:id="1" w:name="_Hlk49719878"/>
      <w:r w:rsidR="009B0214" w:rsidRPr="00AF14AF">
        <w:rPr>
          <w:lang w:val="bg-BG"/>
        </w:rPr>
        <w:t>гр. София 1618, бул. „Цар Борис III“ № 215, ет.</w:t>
      </w:r>
      <w:bookmarkEnd w:id="1"/>
      <w:r>
        <w:rPr>
          <w:lang w:val="bg-BG"/>
        </w:rPr>
        <w:t>4</w:t>
      </w:r>
      <w:r w:rsidR="009B0214" w:rsidRPr="00AF14AF">
        <w:rPr>
          <w:lang w:val="bg-BG"/>
        </w:rPr>
        <w:t xml:space="preserve">, всеки работен ден от 09:00 ч. до 16:00 ч. </w:t>
      </w:r>
    </w:p>
    <w:p w14:paraId="583CBB23" w14:textId="51191E59" w:rsidR="009B0214" w:rsidRPr="00AF14AF" w:rsidRDefault="00715202" w:rsidP="00F02F55">
      <w:pPr>
        <w:pStyle w:val="Default"/>
        <w:tabs>
          <w:tab w:val="left" w:pos="0"/>
        </w:tabs>
        <w:jc w:val="both"/>
        <w:rPr>
          <w:lang w:val="bg-BG"/>
        </w:rPr>
      </w:pPr>
      <w:r>
        <w:rPr>
          <w:bCs/>
          <w:lang w:val="bg-BG"/>
        </w:rPr>
        <w:t>6</w:t>
      </w:r>
      <w:r w:rsidR="009B0214" w:rsidRPr="00AF14AF">
        <w:rPr>
          <w:bCs/>
          <w:lang w:val="bg-BG"/>
        </w:rPr>
        <w:t>.2.</w:t>
      </w:r>
      <w:r w:rsidR="009B0214" w:rsidRPr="00AF14AF">
        <w:rPr>
          <w:b/>
          <w:bCs/>
          <w:lang w:val="bg-BG"/>
        </w:rPr>
        <w:t xml:space="preserve"> </w:t>
      </w:r>
      <w:r w:rsidR="009B0214" w:rsidRPr="00AF14AF">
        <w:rPr>
          <w:lang w:val="bg-BG"/>
        </w:rPr>
        <w:t xml:space="preserve">Срокът за подаване на оферти е посочен в поканата. </w:t>
      </w:r>
    </w:p>
    <w:p w14:paraId="2CE40ADA" w14:textId="723BF4A4" w:rsidR="009B0214" w:rsidRPr="00AF14AF" w:rsidRDefault="00715202" w:rsidP="00F02F55">
      <w:pPr>
        <w:pStyle w:val="Default"/>
        <w:tabs>
          <w:tab w:val="left" w:pos="0"/>
        </w:tabs>
        <w:jc w:val="both"/>
        <w:rPr>
          <w:lang w:val="bg-BG"/>
        </w:rPr>
      </w:pPr>
      <w:r>
        <w:rPr>
          <w:bCs/>
          <w:lang w:val="bg-BG"/>
        </w:rPr>
        <w:t>6</w:t>
      </w:r>
      <w:r w:rsidR="009B0214" w:rsidRPr="00AF14AF">
        <w:rPr>
          <w:bCs/>
          <w:lang w:val="bg-BG"/>
        </w:rPr>
        <w:t>.3.</w:t>
      </w:r>
      <w:r w:rsidR="009B0214" w:rsidRPr="00AF14AF">
        <w:rPr>
          <w:b/>
          <w:bCs/>
          <w:lang w:val="bg-BG"/>
        </w:rPr>
        <w:t xml:space="preserve"> </w:t>
      </w:r>
      <w:r w:rsidR="009B0214" w:rsidRPr="00AF14AF">
        <w:rPr>
          <w:lang w:val="bg-BG"/>
        </w:rPr>
        <w:t xml:space="preserve">Всеки участник следва да осигури своевременното получаване на офертата от Възложителя. </w:t>
      </w:r>
    </w:p>
    <w:p w14:paraId="43811E91" w14:textId="0CFC1845" w:rsidR="009B0214" w:rsidRPr="00AF14AF" w:rsidRDefault="00715202" w:rsidP="00F02F55">
      <w:pPr>
        <w:pStyle w:val="Default"/>
        <w:tabs>
          <w:tab w:val="left" w:pos="0"/>
        </w:tabs>
        <w:jc w:val="both"/>
        <w:rPr>
          <w:lang w:val="bg-BG"/>
        </w:rPr>
      </w:pPr>
      <w:r>
        <w:rPr>
          <w:bCs/>
          <w:lang w:val="bg-BG"/>
        </w:rPr>
        <w:t>6</w:t>
      </w:r>
      <w:r w:rsidR="009B0214" w:rsidRPr="00AF14AF">
        <w:rPr>
          <w:bCs/>
          <w:lang w:val="bg-BG"/>
        </w:rPr>
        <w:t>.4.</w:t>
      </w:r>
      <w:r w:rsidR="009B0214" w:rsidRPr="00AF14AF">
        <w:rPr>
          <w:b/>
          <w:bCs/>
          <w:lang w:val="bg-BG"/>
        </w:rPr>
        <w:t xml:space="preserve"> </w:t>
      </w:r>
      <w:r w:rsidR="009B0214" w:rsidRPr="00AF14AF">
        <w:rPr>
          <w:lang w:val="bg-BG"/>
        </w:rPr>
        <w:t xml:space="preserve">До изтичане на срока за получаване на оферти, всеки участник може да промени, допълни или оттегли офертата си. </w:t>
      </w:r>
    </w:p>
    <w:p w14:paraId="4B7E848E" w14:textId="166F427D" w:rsidR="009B0214" w:rsidRPr="00AF14AF" w:rsidRDefault="00715202" w:rsidP="00F02F55">
      <w:pPr>
        <w:pStyle w:val="Default"/>
        <w:tabs>
          <w:tab w:val="left" w:pos="0"/>
        </w:tabs>
        <w:jc w:val="both"/>
        <w:rPr>
          <w:lang w:val="bg-BG"/>
        </w:rPr>
      </w:pPr>
      <w:r>
        <w:rPr>
          <w:bCs/>
          <w:lang w:val="bg-BG"/>
        </w:rPr>
        <w:t>6</w:t>
      </w:r>
      <w:r w:rsidR="009B0214" w:rsidRPr="00AF14AF">
        <w:rPr>
          <w:bCs/>
          <w:lang w:val="bg-BG"/>
        </w:rPr>
        <w:t>.5.</w:t>
      </w:r>
      <w:r w:rsidR="009B0214" w:rsidRPr="00AF14AF">
        <w:rPr>
          <w:b/>
          <w:bCs/>
          <w:lang w:val="bg-BG"/>
        </w:rPr>
        <w:t xml:space="preserve"> </w:t>
      </w:r>
      <w:r w:rsidR="009B0214" w:rsidRPr="00AF14AF">
        <w:rPr>
          <w:lang w:val="bg-BG"/>
        </w:rPr>
        <w:t xml:space="preserve">Оттеглянето на офертата прекратява по-нататъшното участие на участника в процедурата. </w:t>
      </w:r>
    </w:p>
    <w:p w14:paraId="4FB01A4B" w14:textId="2349CCDE" w:rsidR="009B0214" w:rsidRPr="00AF14AF" w:rsidRDefault="00715202" w:rsidP="00F02F55">
      <w:pPr>
        <w:pStyle w:val="Default"/>
        <w:tabs>
          <w:tab w:val="left" w:pos="0"/>
        </w:tabs>
        <w:jc w:val="both"/>
        <w:rPr>
          <w:color w:val="auto"/>
          <w:lang w:val="bg-BG"/>
        </w:rPr>
      </w:pPr>
      <w:r>
        <w:rPr>
          <w:bCs/>
          <w:color w:val="auto"/>
          <w:lang w:val="bg-BG"/>
        </w:rPr>
        <w:t>6</w:t>
      </w:r>
      <w:r w:rsidR="009B0214" w:rsidRPr="00AF14AF">
        <w:rPr>
          <w:bCs/>
          <w:color w:val="auto"/>
          <w:lang w:val="bg-BG"/>
        </w:rPr>
        <w:t>.6.</w:t>
      </w:r>
      <w:r w:rsidR="009B0214" w:rsidRPr="00AF14AF">
        <w:rPr>
          <w:b/>
          <w:bCs/>
          <w:color w:val="auto"/>
          <w:lang w:val="bg-BG"/>
        </w:rPr>
        <w:t xml:space="preserve"> </w:t>
      </w:r>
      <w:r w:rsidR="009B0214" w:rsidRPr="00AF14AF">
        <w:rPr>
          <w:color w:val="auto"/>
          <w:lang w:val="bg-BG"/>
        </w:rPr>
        <w:t xml:space="preserve">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 </w:t>
      </w:r>
    </w:p>
    <w:p w14:paraId="31ED9FDD" w14:textId="77777777" w:rsidR="009B0214" w:rsidRPr="00AF14AF" w:rsidRDefault="009B0214" w:rsidP="00F02F55">
      <w:pPr>
        <w:pStyle w:val="Default"/>
        <w:tabs>
          <w:tab w:val="left" w:pos="0"/>
        </w:tabs>
        <w:jc w:val="both"/>
        <w:rPr>
          <w:color w:val="auto"/>
          <w:lang w:val="bg-BG"/>
        </w:rPr>
      </w:pPr>
    </w:p>
    <w:p w14:paraId="041ABB5A" w14:textId="327AFD4A" w:rsidR="009B0214" w:rsidRPr="00AF14AF" w:rsidRDefault="00715202" w:rsidP="00F02F55">
      <w:pPr>
        <w:pStyle w:val="Default"/>
        <w:tabs>
          <w:tab w:val="left" w:pos="0"/>
        </w:tabs>
        <w:jc w:val="both"/>
        <w:rPr>
          <w:color w:val="auto"/>
          <w:lang w:val="bg-BG"/>
        </w:rPr>
      </w:pPr>
      <w:r>
        <w:rPr>
          <w:b/>
          <w:bCs/>
          <w:color w:val="auto"/>
          <w:lang w:val="bg-BG"/>
        </w:rPr>
        <w:t>7</w:t>
      </w:r>
      <w:r w:rsidR="009B0214" w:rsidRPr="00AF14AF">
        <w:rPr>
          <w:b/>
          <w:bCs/>
          <w:color w:val="auto"/>
          <w:lang w:val="bg-BG"/>
        </w:rPr>
        <w:t xml:space="preserve">. Приемане и връщане на оферти </w:t>
      </w:r>
    </w:p>
    <w:p w14:paraId="10922BE9" w14:textId="30DD5683" w:rsidR="009B0214" w:rsidRPr="00AF14AF" w:rsidRDefault="00715202" w:rsidP="00F02F55">
      <w:pPr>
        <w:pStyle w:val="Default"/>
        <w:tabs>
          <w:tab w:val="left" w:pos="0"/>
        </w:tabs>
        <w:jc w:val="both"/>
        <w:rPr>
          <w:color w:val="auto"/>
          <w:lang w:val="bg-BG"/>
        </w:rPr>
      </w:pPr>
      <w:r>
        <w:rPr>
          <w:bCs/>
          <w:color w:val="auto"/>
          <w:lang w:val="bg-BG"/>
        </w:rPr>
        <w:t>7</w:t>
      </w:r>
      <w:r w:rsidR="009B0214" w:rsidRPr="00AF14AF">
        <w:rPr>
          <w:bCs/>
          <w:color w:val="auto"/>
          <w:lang w:val="bg-BG"/>
        </w:rPr>
        <w:t xml:space="preserve">.1. </w:t>
      </w:r>
      <w:r w:rsidR="009B0214" w:rsidRPr="00AF14AF">
        <w:rPr>
          <w:color w:val="auto"/>
          <w:lang w:val="bg-BG"/>
        </w:rPr>
        <w:t>При подаване на офертата и приемането й върху плика се отбелязва входящ номер</w:t>
      </w:r>
      <w:r w:rsidR="00132D2D" w:rsidRPr="00AF14AF">
        <w:rPr>
          <w:color w:val="auto"/>
          <w:lang w:val="bg-BG"/>
        </w:rPr>
        <w:t xml:space="preserve"> и </w:t>
      </w:r>
      <w:r w:rsidR="009B0214" w:rsidRPr="00AF14AF">
        <w:rPr>
          <w:color w:val="auto"/>
          <w:lang w:val="bg-BG"/>
        </w:rPr>
        <w:t xml:space="preserve">дата на постъпване и посочените данни се отбелязват във входящ регистър. На всеки един участник, </w:t>
      </w:r>
      <w:r w:rsidR="009B0214" w:rsidRPr="00AF14AF">
        <w:rPr>
          <w:color w:val="auto"/>
          <w:lang w:val="bg-BG"/>
        </w:rPr>
        <w:lastRenderedPageBreak/>
        <w:t>се предоставя лист с отбелязан на него регистрационен номер и дата на подаване на офертата за участие в процедура.</w:t>
      </w:r>
    </w:p>
    <w:p w14:paraId="52AB56AC" w14:textId="373930BB" w:rsidR="009B0214" w:rsidRPr="00AF14AF" w:rsidRDefault="00715202" w:rsidP="00F02F55">
      <w:pPr>
        <w:pStyle w:val="Default"/>
        <w:tabs>
          <w:tab w:val="left" w:pos="0"/>
        </w:tabs>
        <w:jc w:val="both"/>
        <w:rPr>
          <w:color w:val="auto"/>
          <w:lang w:val="bg-BG"/>
        </w:rPr>
      </w:pPr>
      <w:r>
        <w:rPr>
          <w:bCs/>
          <w:color w:val="auto"/>
          <w:lang w:val="bg-BG"/>
        </w:rPr>
        <w:t>7</w:t>
      </w:r>
      <w:r w:rsidR="009B0214" w:rsidRPr="00AF14AF">
        <w:rPr>
          <w:bCs/>
          <w:color w:val="auto"/>
          <w:lang w:val="bg-BG"/>
        </w:rPr>
        <w:t xml:space="preserve">.2. </w:t>
      </w:r>
      <w:r w:rsidR="009B0214" w:rsidRPr="00AF14AF">
        <w:rPr>
          <w:color w:val="auto"/>
          <w:lang w:val="bg-BG"/>
        </w:rPr>
        <w:t xml:space="preserve">Оферти, които са представени след изтичане на крайния срок за получаване или в незапечатан,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 </w:t>
      </w:r>
    </w:p>
    <w:p w14:paraId="1228D3D6" w14:textId="6CB6A4A5" w:rsidR="009B0214" w:rsidRPr="00AF14AF" w:rsidRDefault="00715202" w:rsidP="00F02F55">
      <w:pPr>
        <w:pStyle w:val="Default"/>
        <w:tabs>
          <w:tab w:val="left" w:pos="0"/>
        </w:tabs>
        <w:jc w:val="both"/>
        <w:rPr>
          <w:color w:val="auto"/>
          <w:lang w:val="bg-BG"/>
        </w:rPr>
      </w:pPr>
      <w:r>
        <w:rPr>
          <w:bCs/>
          <w:color w:val="auto"/>
          <w:lang w:val="bg-BG"/>
        </w:rPr>
        <w:t>7</w:t>
      </w:r>
      <w:r w:rsidR="009B0214" w:rsidRPr="00AF14AF">
        <w:rPr>
          <w:bCs/>
          <w:color w:val="auto"/>
          <w:lang w:val="bg-BG"/>
        </w:rPr>
        <w:t xml:space="preserve">.3. </w:t>
      </w:r>
      <w:r w:rsidR="009B0214" w:rsidRPr="00AF14AF">
        <w:rPr>
          <w:color w:val="auto"/>
          <w:lang w:val="bg-BG"/>
        </w:rPr>
        <w:t xml:space="preserve">Когато към момента на изтичане на крайния срок за получаване на офертите посочен в Поканата за оповестяване на поръчката,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 </w:t>
      </w:r>
    </w:p>
    <w:p w14:paraId="435379EE" w14:textId="5D306EFB" w:rsidR="009B0214" w:rsidRPr="00AF14AF" w:rsidRDefault="00715202" w:rsidP="00F02F55">
      <w:pPr>
        <w:pStyle w:val="Default"/>
        <w:tabs>
          <w:tab w:val="left" w:pos="0"/>
        </w:tabs>
        <w:jc w:val="both"/>
        <w:rPr>
          <w:color w:val="auto"/>
          <w:lang w:val="bg-BG"/>
        </w:rPr>
      </w:pPr>
      <w:r>
        <w:rPr>
          <w:bCs/>
          <w:color w:val="auto"/>
          <w:lang w:val="bg-BG"/>
        </w:rPr>
        <w:t>7</w:t>
      </w:r>
      <w:r w:rsidR="009B0214" w:rsidRPr="00AF14AF">
        <w:rPr>
          <w:bCs/>
          <w:color w:val="auto"/>
          <w:lang w:val="bg-BG"/>
        </w:rPr>
        <w:t>.4.</w:t>
      </w:r>
      <w:r w:rsidR="009B0214" w:rsidRPr="00AF14AF">
        <w:rPr>
          <w:b/>
          <w:bCs/>
          <w:color w:val="auto"/>
          <w:lang w:val="bg-BG"/>
        </w:rPr>
        <w:t xml:space="preserve"> </w:t>
      </w:r>
      <w:r w:rsidR="009B0214" w:rsidRPr="00AF14AF">
        <w:rPr>
          <w:color w:val="auto"/>
          <w:lang w:val="bg-BG"/>
        </w:rPr>
        <w:t xml:space="preserve">Не се допуска приемане на оферти от лица, които не са включени в списъка по т. </w:t>
      </w:r>
      <w:r w:rsidR="004F29D4">
        <w:rPr>
          <w:color w:val="auto"/>
          <w:lang w:val="bg-BG"/>
        </w:rPr>
        <w:t>7</w:t>
      </w:r>
      <w:r w:rsidR="009B0214" w:rsidRPr="00AF14AF">
        <w:rPr>
          <w:color w:val="auto"/>
          <w:lang w:val="bg-BG"/>
        </w:rPr>
        <w:t xml:space="preserve">.3. </w:t>
      </w:r>
    </w:p>
    <w:p w14:paraId="74797A59" w14:textId="77777777" w:rsidR="009B0214" w:rsidRPr="00AF14AF" w:rsidRDefault="009B0214" w:rsidP="00F02F55">
      <w:pPr>
        <w:pStyle w:val="Default"/>
        <w:tabs>
          <w:tab w:val="left" w:pos="0"/>
        </w:tabs>
        <w:jc w:val="both"/>
        <w:rPr>
          <w:color w:val="auto"/>
          <w:lang w:val="bg-BG"/>
        </w:rPr>
      </w:pPr>
    </w:p>
    <w:p w14:paraId="73578ED5" w14:textId="37548898" w:rsidR="009B0214" w:rsidRPr="00AF14AF" w:rsidRDefault="00715202" w:rsidP="00F02F55">
      <w:pPr>
        <w:pStyle w:val="Default"/>
        <w:tabs>
          <w:tab w:val="left" w:pos="0"/>
        </w:tabs>
        <w:jc w:val="both"/>
        <w:rPr>
          <w:color w:val="auto"/>
          <w:lang w:val="bg-BG"/>
        </w:rPr>
      </w:pPr>
      <w:r>
        <w:rPr>
          <w:b/>
          <w:bCs/>
          <w:color w:val="auto"/>
          <w:lang w:val="bg-BG"/>
        </w:rPr>
        <w:t>8</w:t>
      </w:r>
      <w:r w:rsidR="009B0214" w:rsidRPr="00AF14AF">
        <w:rPr>
          <w:b/>
          <w:bCs/>
          <w:color w:val="auto"/>
          <w:lang w:val="bg-BG"/>
        </w:rPr>
        <w:t xml:space="preserve">. Отваряне на офертите </w:t>
      </w:r>
    </w:p>
    <w:p w14:paraId="010F6DCE" w14:textId="1093CE4F" w:rsidR="009B0214" w:rsidRPr="00AF14AF" w:rsidRDefault="00715202" w:rsidP="00F02F55">
      <w:pPr>
        <w:pStyle w:val="Default"/>
        <w:tabs>
          <w:tab w:val="left" w:pos="0"/>
        </w:tabs>
        <w:jc w:val="both"/>
        <w:rPr>
          <w:color w:val="auto"/>
          <w:lang w:val="bg-BG"/>
        </w:rPr>
      </w:pPr>
      <w:r>
        <w:rPr>
          <w:bCs/>
          <w:color w:val="auto"/>
          <w:lang w:val="bg-BG"/>
        </w:rPr>
        <w:t>8</w:t>
      </w:r>
      <w:r w:rsidR="009B0214" w:rsidRPr="00AF14AF">
        <w:rPr>
          <w:bCs/>
          <w:color w:val="auto"/>
          <w:lang w:val="bg-BG"/>
        </w:rPr>
        <w:t>.1.</w:t>
      </w:r>
      <w:r w:rsidR="009B0214" w:rsidRPr="00AF14AF">
        <w:rPr>
          <w:b/>
          <w:bCs/>
          <w:color w:val="auto"/>
          <w:lang w:val="bg-BG"/>
        </w:rPr>
        <w:t xml:space="preserve"> </w:t>
      </w:r>
      <w:r w:rsidR="009B0214" w:rsidRPr="00AF14AF">
        <w:rPr>
          <w:color w:val="auto"/>
          <w:lang w:val="bg-BG"/>
        </w:rPr>
        <w:t xml:space="preserve">След изтичане на срока за получаване на оферти за участие в поръчката, назначена от Възложителя комисия разглежда, оценява и класира представените оферти.  </w:t>
      </w:r>
    </w:p>
    <w:p w14:paraId="47F42504" w14:textId="6D0C8AF9" w:rsidR="009B0214" w:rsidRPr="00AF14AF" w:rsidRDefault="00715202" w:rsidP="00F02F55">
      <w:pPr>
        <w:tabs>
          <w:tab w:val="left" w:pos="0"/>
        </w:tabs>
        <w:jc w:val="both"/>
      </w:pPr>
      <w:r>
        <w:rPr>
          <w:bCs/>
        </w:rPr>
        <w:t>8</w:t>
      </w:r>
      <w:r w:rsidR="009B0214" w:rsidRPr="00AF14AF">
        <w:rPr>
          <w:bCs/>
        </w:rPr>
        <w:t>.2.</w:t>
      </w:r>
      <w:r w:rsidR="009B0214" w:rsidRPr="00AF14AF">
        <w:rPr>
          <w:b/>
          <w:bCs/>
        </w:rPr>
        <w:t xml:space="preserve"> </w:t>
      </w:r>
      <w:r w:rsidR="009B0214" w:rsidRPr="00AF14AF">
        <w:t>Отварянето на офертите се извършва на закрито заседание на комисията.</w:t>
      </w:r>
    </w:p>
    <w:p w14:paraId="4FEE715D" w14:textId="1C745116" w:rsidR="00801175" w:rsidRPr="00272D49" w:rsidRDefault="00801175" w:rsidP="00F02F55">
      <w:pPr>
        <w:tabs>
          <w:tab w:val="left" w:pos="0"/>
        </w:tabs>
        <w:jc w:val="both"/>
        <w:rPr>
          <w:b/>
        </w:rPr>
      </w:pPr>
    </w:p>
    <w:tbl>
      <w:tblPr>
        <w:tblStyle w:val="af2"/>
        <w:tblW w:w="0" w:type="auto"/>
        <w:tblInd w:w="-5" w:type="dxa"/>
        <w:tblLook w:val="04A0" w:firstRow="1" w:lastRow="0" w:firstColumn="1" w:lastColumn="0" w:noHBand="0" w:noVBand="1"/>
      </w:tblPr>
      <w:tblGrid>
        <w:gridCol w:w="9726"/>
      </w:tblGrid>
      <w:tr w:rsidR="006A4F96" w:rsidRPr="00AF14AF" w14:paraId="7CE8632A" w14:textId="77777777" w:rsidTr="0039019E">
        <w:tc>
          <w:tcPr>
            <w:tcW w:w="9726" w:type="dxa"/>
          </w:tcPr>
          <w:p w14:paraId="7429A694" w14:textId="016B1DD6" w:rsidR="006A4F96" w:rsidRPr="00AF14AF" w:rsidRDefault="00030BC0" w:rsidP="00F02F55">
            <w:pPr>
              <w:spacing w:after="160"/>
              <w:ind w:left="426"/>
              <w:jc w:val="center"/>
              <w:rPr>
                <w:b/>
                <w:u w:val="single"/>
                <w:lang w:val="bg-BG"/>
              </w:rPr>
            </w:pPr>
            <w:r>
              <w:rPr>
                <w:b/>
                <w:bCs/>
              </w:rPr>
              <w:t>I</w:t>
            </w:r>
            <w:r w:rsidR="006A4F96" w:rsidRPr="00AF14AF">
              <w:rPr>
                <w:b/>
                <w:bCs/>
                <w:lang w:val="bg-BG"/>
              </w:rPr>
              <w:t>V. ПРОВЕЖДАНЕ НА ПРОЦЕДУРАТА</w:t>
            </w:r>
          </w:p>
        </w:tc>
      </w:tr>
    </w:tbl>
    <w:p w14:paraId="7A313592" w14:textId="77777777" w:rsidR="006A4F96" w:rsidRPr="00AF14AF" w:rsidRDefault="006A4F96" w:rsidP="00F02F55">
      <w:pPr>
        <w:pStyle w:val="Default"/>
        <w:ind w:left="426"/>
        <w:jc w:val="both"/>
        <w:rPr>
          <w:b/>
          <w:bCs/>
          <w:lang w:val="bg-BG"/>
        </w:rPr>
      </w:pPr>
    </w:p>
    <w:bookmarkEnd w:id="0"/>
    <w:p w14:paraId="5F1A8809" w14:textId="77777777" w:rsidR="009B0214" w:rsidRPr="00AF14AF" w:rsidRDefault="009B0214" w:rsidP="00F02F55">
      <w:pPr>
        <w:tabs>
          <w:tab w:val="left" w:pos="0"/>
        </w:tabs>
        <w:jc w:val="both"/>
        <w:rPr>
          <w:b/>
          <w:color w:val="000000"/>
        </w:rPr>
      </w:pPr>
      <w:r w:rsidRPr="00AF14AF">
        <w:rPr>
          <w:b/>
          <w:color w:val="000000"/>
        </w:rPr>
        <w:t>1. Общи положения</w:t>
      </w:r>
    </w:p>
    <w:p w14:paraId="17E1B44A" w14:textId="77777777" w:rsidR="009B0214" w:rsidRPr="00AF14AF" w:rsidRDefault="009B0214" w:rsidP="00F02F55">
      <w:pPr>
        <w:tabs>
          <w:tab w:val="left" w:pos="0"/>
        </w:tabs>
        <w:jc w:val="both"/>
        <w:rPr>
          <w:color w:val="000000"/>
        </w:rPr>
      </w:pPr>
      <w:r w:rsidRPr="00AF14AF">
        <w:rPr>
          <w:bCs/>
          <w:color w:val="000000"/>
        </w:rPr>
        <w:t xml:space="preserve">1.1. Процедурата се открива със Заповед на изпълнителния директор, издадена във основа на Решение на съвета на директорите на „Автомагистрали“ ЕАД, за провеждане и утвърждаване на документацията. </w:t>
      </w:r>
    </w:p>
    <w:p w14:paraId="48CE2764" w14:textId="764CE794" w:rsidR="009B0214" w:rsidRPr="00AF14AF" w:rsidRDefault="009B0214" w:rsidP="00F02F55">
      <w:pPr>
        <w:tabs>
          <w:tab w:val="left" w:pos="0"/>
        </w:tabs>
        <w:spacing w:before="120" w:after="120"/>
        <w:contextualSpacing/>
        <w:jc w:val="both"/>
        <w:rPr>
          <w:color w:val="000000"/>
        </w:rPr>
      </w:pPr>
      <w:r w:rsidRPr="00AF14AF">
        <w:rPr>
          <w:color w:val="000000"/>
        </w:rPr>
        <w:t xml:space="preserve">1.2. </w:t>
      </w:r>
      <w:r w:rsidR="00715202" w:rsidRPr="00715202">
        <w:rPr>
          <w:color w:val="000000"/>
        </w:rPr>
        <w:t>Проявилите интерес кандидати</w:t>
      </w:r>
      <w:r w:rsidR="007A5605">
        <w:rPr>
          <w:color w:val="000000"/>
        </w:rPr>
        <w:t>,</w:t>
      </w:r>
      <w:r w:rsidR="00715202" w:rsidRPr="00715202">
        <w:rPr>
          <w:color w:val="000000"/>
        </w:rPr>
        <w:t xml:space="preserve"> получават документацията от сайта на дружеството, раздел „Профил на купувача</w:t>
      </w:r>
      <w:r w:rsidR="00715202">
        <w:rPr>
          <w:color w:val="000000"/>
        </w:rPr>
        <w:t>“</w:t>
      </w:r>
      <w:r w:rsidRPr="00AF14AF">
        <w:rPr>
          <w:color w:val="000000"/>
        </w:rPr>
        <w:t>.</w:t>
      </w:r>
    </w:p>
    <w:p w14:paraId="27C9FD1F" w14:textId="77777777" w:rsidR="009B0214" w:rsidRPr="00AF14AF" w:rsidRDefault="009B0214" w:rsidP="00F02F55">
      <w:pPr>
        <w:tabs>
          <w:tab w:val="left" w:pos="0"/>
        </w:tabs>
        <w:spacing w:before="120" w:after="120"/>
        <w:contextualSpacing/>
        <w:jc w:val="both"/>
        <w:rPr>
          <w:color w:val="000000"/>
        </w:rPr>
      </w:pPr>
      <w:r w:rsidRPr="00AF14AF">
        <w:rPr>
          <w:color w:val="000000"/>
        </w:rPr>
        <w:t xml:space="preserve">1.3. Техническия секретар/Деловодителят изготвя и поддържа – Регистър на постъпилите оферти за настоящата поръчка в Автомагистрали ЕАД, в който се завеждат с регистрационни номера всички документи свързани с поръчката (заповеди, протоколи, декларации, решения, </w:t>
      </w:r>
      <w:r w:rsidRPr="00AF14AF">
        <w:rPr>
          <w:iCs/>
          <w:color w:val="000000"/>
        </w:rPr>
        <w:t>оригиналът на документацията</w:t>
      </w:r>
      <w:r w:rsidRPr="00AF14AF">
        <w:rPr>
          <w:i/>
          <w:color w:val="000000"/>
        </w:rPr>
        <w:t xml:space="preserve"> </w:t>
      </w:r>
      <w:r w:rsidRPr="00AF14AF">
        <w:rPr>
          <w:color w:val="000000"/>
        </w:rPr>
        <w:t>и др.).</w:t>
      </w:r>
    </w:p>
    <w:p w14:paraId="0B006748" w14:textId="7627C940" w:rsidR="009B0214" w:rsidRDefault="009B0214" w:rsidP="00F02F55">
      <w:pPr>
        <w:tabs>
          <w:tab w:val="left" w:pos="0"/>
        </w:tabs>
        <w:contextualSpacing/>
        <w:jc w:val="both"/>
        <w:rPr>
          <w:color w:val="000000"/>
        </w:rPr>
      </w:pPr>
      <w:r w:rsidRPr="00AF14AF">
        <w:rPr>
          <w:color w:val="000000"/>
        </w:rPr>
        <w:t>1.4. Техническия секретар/Деловодителят завежда с регистрационен номер подадените от участниците оферти за участие в поръчката, като отбелязва върху тях по траен начин, регистрационния номер</w:t>
      </w:r>
      <w:r w:rsidR="00F3199C" w:rsidRPr="00AF14AF">
        <w:rPr>
          <w:color w:val="000000"/>
        </w:rPr>
        <w:t xml:space="preserve"> и </w:t>
      </w:r>
      <w:r w:rsidRPr="00AF14AF">
        <w:rPr>
          <w:color w:val="000000"/>
        </w:rPr>
        <w:t xml:space="preserve">датата на подаване. Получените оферти от участниците се съхраняват в каса, до датата на провеждане на процедурата. </w:t>
      </w:r>
      <w:bookmarkStart w:id="2" w:name="_Hlk49752509"/>
      <w:r w:rsidRPr="00AF14AF">
        <w:rPr>
          <w:color w:val="000000"/>
        </w:rPr>
        <w:t>На всеки един участник, техническия секретар предоставя лист с отбелязан на него регистрационен номер и дата на подаване на офертата за участие в процедура.</w:t>
      </w:r>
      <w:bookmarkEnd w:id="2"/>
    </w:p>
    <w:p w14:paraId="6F609854" w14:textId="67C0C6EC" w:rsidR="00715202" w:rsidRDefault="00715202" w:rsidP="00F02F55">
      <w:pPr>
        <w:tabs>
          <w:tab w:val="left" w:pos="0"/>
        </w:tabs>
        <w:contextualSpacing/>
        <w:jc w:val="both"/>
        <w:rPr>
          <w:color w:val="000000"/>
        </w:rPr>
      </w:pPr>
    </w:p>
    <w:p w14:paraId="7CE280DD" w14:textId="77777777" w:rsidR="009B0214" w:rsidRPr="00AF14AF" w:rsidRDefault="009B0214" w:rsidP="00F02F55">
      <w:pPr>
        <w:pStyle w:val="Default"/>
        <w:tabs>
          <w:tab w:val="left" w:pos="0"/>
        </w:tabs>
        <w:jc w:val="both"/>
        <w:rPr>
          <w:lang w:val="bg-BG"/>
        </w:rPr>
      </w:pPr>
      <w:r w:rsidRPr="00AF14AF">
        <w:rPr>
          <w:b/>
          <w:bCs/>
          <w:lang w:val="bg-BG"/>
        </w:rPr>
        <w:t xml:space="preserve">2. Комисия за разглеждане, оценка и класиране на офертите </w:t>
      </w:r>
    </w:p>
    <w:p w14:paraId="18768D1B" w14:textId="77777777" w:rsidR="009B0214" w:rsidRPr="00AF14AF" w:rsidRDefault="009B0214" w:rsidP="00F02F55">
      <w:pPr>
        <w:pStyle w:val="Default"/>
        <w:tabs>
          <w:tab w:val="left" w:pos="0"/>
        </w:tabs>
        <w:jc w:val="both"/>
        <w:rPr>
          <w:lang w:val="bg-BG"/>
        </w:rPr>
      </w:pPr>
      <w:r w:rsidRPr="00AF14AF">
        <w:rPr>
          <w:b/>
          <w:bCs/>
          <w:lang w:val="bg-BG"/>
        </w:rPr>
        <w:t xml:space="preserve">2.1. </w:t>
      </w:r>
      <w:r w:rsidRPr="00AF14AF">
        <w:rPr>
          <w:lang w:val="bg-BG"/>
        </w:rPr>
        <w:t xml:space="preserve">Възложителят назначава комисия за разглеждане, оценка и класиране на офертите след изтичане на срока за приемане на офертите. </w:t>
      </w:r>
    </w:p>
    <w:p w14:paraId="1710112A" w14:textId="77777777" w:rsidR="009B0214" w:rsidRPr="00AF14AF" w:rsidRDefault="009B0214" w:rsidP="00F02F55">
      <w:pPr>
        <w:pStyle w:val="Default"/>
        <w:tabs>
          <w:tab w:val="left" w:pos="0"/>
        </w:tabs>
        <w:jc w:val="both"/>
        <w:rPr>
          <w:lang w:val="bg-BG"/>
        </w:rPr>
      </w:pPr>
      <w:r w:rsidRPr="00AF14AF">
        <w:rPr>
          <w:b/>
          <w:bCs/>
          <w:lang w:val="bg-BG"/>
        </w:rPr>
        <w:t xml:space="preserve">2.2. </w:t>
      </w:r>
      <w:r w:rsidRPr="00AF14AF">
        <w:rPr>
          <w:lang w:val="bg-BG"/>
        </w:rPr>
        <w:t>Възложителят определя за членове на комисията лица, които нямат конфликт на интереси с участниците.</w:t>
      </w:r>
    </w:p>
    <w:p w14:paraId="5E6F2F41" w14:textId="77777777" w:rsidR="009B0214" w:rsidRPr="00AF14AF" w:rsidRDefault="009B0214" w:rsidP="00F02F55">
      <w:pPr>
        <w:pStyle w:val="Default"/>
        <w:tabs>
          <w:tab w:val="left" w:pos="0"/>
        </w:tabs>
        <w:jc w:val="both"/>
        <w:rPr>
          <w:lang w:val="bg-BG"/>
        </w:rPr>
      </w:pPr>
      <w:r w:rsidRPr="00AF14AF">
        <w:rPr>
          <w:b/>
          <w:bCs/>
          <w:lang w:val="bg-BG"/>
        </w:rPr>
        <w:t xml:space="preserve">2.3. </w:t>
      </w:r>
      <w:r w:rsidRPr="00AF14AF">
        <w:rPr>
          <w:lang w:val="bg-BG"/>
        </w:rPr>
        <w:t xml:space="preserve">Членовете на комисията са длъжни да пазят в тайна обстоятелствата, които са узнали във връзка със своята работа в комисията. </w:t>
      </w:r>
    </w:p>
    <w:p w14:paraId="6A74B6E3" w14:textId="77777777" w:rsidR="009B0214" w:rsidRPr="00AF14AF" w:rsidRDefault="009B0214" w:rsidP="00F02F55">
      <w:pPr>
        <w:pStyle w:val="Default"/>
        <w:tabs>
          <w:tab w:val="left" w:pos="0"/>
        </w:tabs>
        <w:jc w:val="both"/>
        <w:rPr>
          <w:lang w:val="bg-BG"/>
        </w:rPr>
      </w:pPr>
      <w:r w:rsidRPr="00AF14AF">
        <w:rPr>
          <w:b/>
          <w:bCs/>
          <w:lang w:val="bg-BG"/>
        </w:rPr>
        <w:t xml:space="preserve">2.4. </w:t>
      </w:r>
      <w:r w:rsidRPr="00AF14AF">
        <w:rPr>
          <w:lang w:val="bg-BG"/>
        </w:rPr>
        <w:t xml:space="preserve">Членовете на комисията представят на възложителя декларация, за съответствие на изискванията по т. 2.2. след получаване на списъка с участниците и на всеки етап от процедурата, когато настъпи промяната в декларираните обстоятелства. </w:t>
      </w:r>
    </w:p>
    <w:p w14:paraId="1A992059" w14:textId="77777777" w:rsidR="009B0214" w:rsidRPr="00AF14AF" w:rsidRDefault="009B0214" w:rsidP="00F02F55">
      <w:pPr>
        <w:pStyle w:val="Default"/>
        <w:tabs>
          <w:tab w:val="left" w:pos="0"/>
        </w:tabs>
        <w:jc w:val="both"/>
        <w:rPr>
          <w:lang w:val="bg-BG"/>
        </w:rPr>
      </w:pPr>
      <w:r w:rsidRPr="00AF14AF">
        <w:rPr>
          <w:b/>
          <w:bCs/>
          <w:lang w:val="bg-BG"/>
        </w:rPr>
        <w:t xml:space="preserve">2.5. </w:t>
      </w:r>
      <w:r w:rsidRPr="00AF14AF">
        <w:rPr>
          <w:lang w:val="bg-BG"/>
        </w:rPr>
        <w:t xml:space="preserve">Всеки член на комисията е длъжен да си направи самоотвод, когато установи, че: </w:t>
      </w:r>
    </w:p>
    <w:p w14:paraId="7F7AAFCC" w14:textId="77777777" w:rsidR="009B0214" w:rsidRPr="00AF14AF" w:rsidRDefault="009B0214" w:rsidP="00F02F55">
      <w:pPr>
        <w:pStyle w:val="Default"/>
        <w:tabs>
          <w:tab w:val="left" w:pos="0"/>
        </w:tabs>
        <w:jc w:val="both"/>
        <w:rPr>
          <w:color w:val="auto"/>
          <w:lang w:val="bg-BG"/>
        </w:rPr>
      </w:pPr>
      <w:r w:rsidRPr="00AF14AF">
        <w:rPr>
          <w:lang w:val="bg-BG"/>
        </w:rPr>
        <w:t xml:space="preserve">1. по обективни причини не може да изпълнява задълженията си; </w:t>
      </w:r>
    </w:p>
    <w:p w14:paraId="20B73187" w14:textId="77777777" w:rsidR="009B0214" w:rsidRPr="00AF14AF" w:rsidRDefault="009B0214" w:rsidP="00F02F55">
      <w:pPr>
        <w:pStyle w:val="Default"/>
        <w:tabs>
          <w:tab w:val="left" w:pos="0"/>
        </w:tabs>
        <w:jc w:val="both"/>
        <w:rPr>
          <w:color w:val="auto"/>
          <w:lang w:val="bg-BG"/>
        </w:rPr>
      </w:pPr>
      <w:r w:rsidRPr="00AF14AF">
        <w:rPr>
          <w:color w:val="auto"/>
          <w:lang w:val="bg-BG"/>
        </w:rPr>
        <w:lastRenderedPageBreak/>
        <w:t xml:space="preserve">2. е възникнал конфликт на интереси. </w:t>
      </w:r>
    </w:p>
    <w:p w14:paraId="2EF3CACE" w14:textId="77777777" w:rsidR="009B0214" w:rsidRPr="00AF14AF" w:rsidRDefault="009B0214" w:rsidP="00F02F55">
      <w:pPr>
        <w:pStyle w:val="Default"/>
        <w:tabs>
          <w:tab w:val="left" w:pos="0"/>
        </w:tabs>
        <w:jc w:val="both"/>
        <w:rPr>
          <w:color w:val="auto"/>
          <w:lang w:val="bg-BG"/>
        </w:rPr>
      </w:pPr>
      <w:r w:rsidRPr="00AF14AF">
        <w:rPr>
          <w:b/>
          <w:bCs/>
          <w:color w:val="auto"/>
          <w:lang w:val="bg-BG"/>
        </w:rPr>
        <w:t xml:space="preserve">2.6. </w:t>
      </w:r>
      <w:r w:rsidRPr="00AF14AF">
        <w:rPr>
          <w:color w:val="auto"/>
          <w:lang w:val="bg-BG"/>
        </w:rPr>
        <w:t>След изтичане на срока за получаване на оферти за участие в поръчката, назначена от Възложителя комисия разглежда, оценява и класира представените оферти.</w:t>
      </w:r>
    </w:p>
    <w:p w14:paraId="59B8149B" w14:textId="4EDF0FAF" w:rsidR="009B0214" w:rsidRPr="00AF14AF" w:rsidRDefault="009B0214" w:rsidP="00F02F55">
      <w:pPr>
        <w:pStyle w:val="Default"/>
        <w:tabs>
          <w:tab w:val="left" w:pos="0"/>
        </w:tabs>
        <w:jc w:val="both"/>
        <w:rPr>
          <w:color w:val="auto"/>
          <w:lang w:val="bg-BG"/>
        </w:rPr>
      </w:pPr>
      <w:r w:rsidRPr="00AF14AF">
        <w:rPr>
          <w:color w:val="auto"/>
          <w:lang w:val="bg-BG"/>
        </w:rPr>
        <w:t>2.7. Получените оферти се предават от техническия секретар на председателя на комисията</w:t>
      </w:r>
      <w:r w:rsidR="00F3199C" w:rsidRPr="00AF14AF">
        <w:rPr>
          <w:color w:val="auto"/>
          <w:lang w:val="bg-BG"/>
        </w:rPr>
        <w:t>.</w:t>
      </w:r>
      <w:r w:rsidRPr="00AF14AF">
        <w:rPr>
          <w:color w:val="auto"/>
          <w:lang w:val="bg-BG"/>
        </w:rPr>
        <w:t xml:space="preserve"> В случай, че няма такива техническия секретар уведомява председателя на комисията.</w:t>
      </w:r>
    </w:p>
    <w:p w14:paraId="05FB5B00" w14:textId="77777777" w:rsidR="009B0214" w:rsidRPr="00AF14AF" w:rsidRDefault="009B0214" w:rsidP="00F02F55">
      <w:pPr>
        <w:pStyle w:val="Default"/>
        <w:tabs>
          <w:tab w:val="left" w:pos="0"/>
        </w:tabs>
        <w:jc w:val="both"/>
        <w:rPr>
          <w:color w:val="auto"/>
          <w:lang w:val="bg-BG"/>
        </w:rPr>
      </w:pPr>
      <w:r w:rsidRPr="00AF14AF">
        <w:rPr>
          <w:color w:val="auto"/>
          <w:lang w:val="bg-BG"/>
        </w:rPr>
        <w:t>2.8. Поръчката може да се проведе и когато е подадена само една оферта за участие. Участникът се обявява за спечелил по предложената от него цена и предложение за изпълнение на поръчката, които отговарят на първоначално обявените условия.</w:t>
      </w:r>
    </w:p>
    <w:p w14:paraId="16DEB691" w14:textId="77777777" w:rsidR="009B0214" w:rsidRPr="00AF14AF" w:rsidRDefault="009B0214" w:rsidP="00F02F55">
      <w:pPr>
        <w:pStyle w:val="Default"/>
        <w:tabs>
          <w:tab w:val="left" w:pos="0"/>
        </w:tabs>
        <w:jc w:val="both"/>
        <w:rPr>
          <w:color w:val="auto"/>
          <w:lang w:val="bg-BG"/>
        </w:rPr>
      </w:pPr>
      <w:r w:rsidRPr="00AF14AF">
        <w:rPr>
          <w:color w:val="auto"/>
          <w:lang w:val="bg-BG"/>
        </w:rPr>
        <w:t>2.9. Председателят на комисията отваря офертите на участниците по реда на тяхното постъпване в деловодството на Възложителя, като съобщава имената на съответния участник.</w:t>
      </w:r>
    </w:p>
    <w:p w14:paraId="790E888D" w14:textId="77777777" w:rsidR="009B0214" w:rsidRPr="00AF14AF" w:rsidRDefault="009B0214" w:rsidP="00F02F55">
      <w:pPr>
        <w:pStyle w:val="Default"/>
        <w:tabs>
          <w:tab w:val="left" w:pos="0"/>
        </w:tabs>
        <w:jc w:val="both"/>
        <w:rPr>
          <w:color w:val="auto"/>
          <w:lang w:val="bg-BG"/>
        </w:rPr>
      </w:pPr>
      <w:r w:rsidRPr="00AF14AF">
        <w:rPr>
          <w:color w:val="auto"/>
          <w:lang w:val="bg-BG"/>
        </w:rPr>
        <w:t>2.10. Комисията преглежда документите за съответствието им с поставените изисквания на Възложителя. В случай, че се установи непълнота на представените документи или несъответствие с поставените изисквания, участникът се отстранява от участие.</w:t>
      </w:r>
    </w:p>
    <w:p w14:paraId="469E87E5" w14:textId="1775FB6E" w:rsidR="009B0214" w:rsidRPr="00AF14AF" w:rsidRDefault="009B0214" w:rsidP="00F02F55">
      <w:pPr>
        <w:pStyle w:val="Default"/>
        <w:tabs>
          <w:tab w:val="left" w:pos="0"/>
        </w:tabs>
        <w:jc w:val="both"/>
        <w:rPr>
          <w:color w:val="auto"/>
          <w:lang w:val="bg-BG"/>
        </w:rPr>
      </w:pPr>
      <w:r w:rsidRPr="00AF14AF">
        <w:rPr>
          <w:color w:val="auto"/>
          <w:lang w:val="bg-BG"/>
        </w:rPr>
        <w:t>2.1</w:t>
      </w:r>
      <w:r w:rsidR="00DF3978">
        <w:rPr>
          <w:color w:val="auto"/>
          <w:lang w:val="bg-BG"/>
        </w:rPr>
        <w:t>1</w:t>
      </w:r>
      <w:r w:rsidRPr="00AF14AF">
        <w:rPr>
          <w:color w:val="auto"/>
          <w:lang w:val="bg-BG"/>
        </w:rPr>
        <w:t xml:space="preserve">. Комисията изготвя протокол за извършените от нея действия по провеждане на поръчката, който се подписва от всички членове на комисията и се предоставя на изпълнителния директор на „Автомагистрали“ ЕАД /Възложител/ за утвърждаване. Протоколът се изготвя в един екземпляр. Протоколът се завежда с регистрационен номер и се класира в папката с името на обекта/обектите, предмет на процедура. </w:t>
      </w:r>
    </w:p>
    <w:p w14:paraId="4AD0265F" w14:textId="14CAFE8D" w:rsidR="009B0214" w:rsidRPr="00AF14AF" w:rsidRDefault="009B0214" w:rsidP="00F02F55">
      <w:pPr>
        <w:pStyle w:val="Default"/>
        <w:tabs>
          <w:tab w:val="left" w:pos="0"/>
        </w:tabs>
        <w:jc w:val="both"/>
        <w:rPr>
          <w:color w:val="auto"/>
          <w:lang w:val="bg-BG"/>
        </w:rPr>
      </w:pPr>
      <w:r w:rsidRPr="00AF14AF">
        <w:rPr>
          <w:color w:val="auto"/>
          <w:lang w:val="bg-BG"/>
        </w:rPr>
        <w:t>2.1</w:t>
      </w:r>
      <w:r w:rsidR="00DF3978">
        <w:rPr>
          <w:color w:val="auto"/>
          <w:lang w:val="bg-BG"/>
        </w:rPr>
        <w:t>2</w:t>
      </w:r>
      <w:r w:rsidRPr="00AF14AF">
        <w:rPr>
          <w:color w:val="auto"/>
          <w:lang w:val="bg-BG"/>
        </w:rPr>
        <w:t>. При възникване на обстоятелства, които правят невъзможно откриването на поръчката или нейното приключване, комисията съставя протокол, въз основа на който Възложителят  определя провеждането на нова поръчка или прекратява същата.</w:t>
      </w:r>
    </w:p>
    <w:p w14:paraId="2E5CDD9C" w14:textId="77777777" w:rsidR="009B0214" w:rsidRPr="00AF14AF" w:rsidRDefault="009B0214" w:rsidP="00F02F55">
      <w:pPr>
        <w:pStyle w:val="Default"/>
        <w:tabs>
          <w:tab w:val="left" w:pos="0"/>
        </w:tabs>
        <w:jc w:val="both"/>
        <w:rPr>
          <w:color w:val="auto"/>
          <w:lang w:val="bg-BG"/>
        </w:rPr>
      </w:pPr>
    </w:p>
    <w:tbl>
      <w:tblPr>
        <w:tblStyle w:val="af2"/>
        <w:tblW w:w="0" w:type="auto"/>
        <w:tblInd w:w="-5" w:type="dxa"/>
        <w:tblLook w:val="04A0" w:firstRow="1" w:lastRow="0" w:firstColumn="1" w:lastColumn="0" w:noHBand="0" w:noVBand="1"/>
      </w:tblPr>
      <w:tblGrid>
        <w:gridCol w:w="9726"/>
      </w:tblGrid>
      <w:tr w:rsidR="009B0214" w:rsidRPr="00AF14AF" w14:paraId="2DBF0F61" w14:textId="77777777" w:rsidTr="0039019E">
        <w:tc>
          <w:tcPr>
            <w:tcW w:w="9726" w:type="dxa"/>
          </w:tcPr>
          <w:p w14:paraId="3BAE6E02" w14:textId="05644A83" w:rsidR="009B0214" w:rsidRPr="00AF14AF" w:rsidRDefault="009B0214" w:rsidP="00F02F55">
            <w:pPr>
              <w:tabs>
                <w:tab w:val="left" w:pos="0"/>
              </w:tabs>
              <w:spacing w:after="160"/>
              <w:jc w:val="center"/>
              <w:rPr>
                <w:b/>
                <w:u w:val="single"/>
                <w:lang w:val="bg-BG"/>
              </w:rPr>
            </w:pPr>
            <w:r w:rsidRPr="00AF14AF">
              <w:rPr>
                <w:b/>
                <w:bCs/>
                <w:lang w:val="bg-BG"/>
              </w:rPr>
              <w:t>V. РЕШЕНИЕ ЗА ИЗБОР НА ИЗПЪЛНИТЕЛ</w:t>
            </w:r>
          </w:p>
        </w:tc>
      </w:tr>
    </w:tbl>
    <w:p w14:paraId="15BDCF1D" w14:textId="77777777" w:rsidR="009B0214" w:rsidRPr="00AF14AF" w:rsidRDefault="009B0214" w:rsidP="00F02F55">
      <w:pPr>
        <w:pStyle w:val="Default"/>
        <w:tabs>
          <w:tab w:val="left" w:pos="0"/>
        </w:tabs>
        <w:jc w:val="both"/>
        <w:rPr>
          <w:b/>
          <w:bCs/>
          <w:lang w:val="bg-BG"/>
        </w:rPr>
      </w:pPr>
    </w:p>
    <w:p w14:paraId="2DBF3AF7" w14:textId="77777777" w:rsidR="009B0214" w:rsidRPr="00AF14AF" w:rsidRDefault="009B0214" w:rsidP="00F02F55">
      <w:pPr>
        <w:pStyle w:val="Default"/>
        <w:tabs>
          <w:tab w:val="left" w:pos="0"/>
        </w:tabs>
        <w:jc w:val="both"/>
        <w:rPr>
          <w:lang w:val="bg-BG"/>
        </w:rPr>
      </w:pPr>
      <w:r w:rsidRPr="00AF14AF">
        <w:rPr>
          <w:b/>
          <w:bCs/>
          <w:lang w:val="bg-BG"/>
        </w:rPr>
        <w:t xml:space="preserve">1. Определяне на изпълнител на поръчката </w:t>
      </w:r>
    </w:p>
    <w:p w14:paraId="1C45EEBF" w14:textId="77777777" w:rsidR="009B0214" w:rsidRPr="00AF14AF" w:rsidRDefault="009B0214" w:rsidP="00F02F55">
      <w:pPr>
        <w:pStyle w:val="Default"/>
        <w:tabs>
          <w:tab w:val="left" w:pos="0"/>
        </w:tabs>
        <w:jc w:val="both"/>
        <w:rPr>
          <w:lang w:val="bg-BG"/>
        </w:rPr>
      </w:pPr>
      <w:r w:rsidRPr="00AF14AF">
        <w:rPr>
          <w:bCs/>
          <w:lang w:val="bg-BG"/>
        </w:rPr>
        <w:t>1.1.</w:t>
      </w:r>
      <w:r w:rsidRPr="00AF14AF">
        <w:rPr>
          <w:b/>
          <w:bCs/>
          <w:lang w:val="bg-BG"/>
        </w:rPr>
        <w:t xml:space="preserve"> </w:t>
      </w:r>
      <w:r w:rsidRPr="00AF14AF">
        <w:rPr>
          <w:lang w:val="bg-BG"/>
        </w:rPr>
        <w:t xml:space="preserve">След утвърждаване на протокола Възложителят издава решение за определяне на изпълнител или за прекратяване на процедурата. </w:t>
      </w:r>
    </w:p>
    <w:p w14:paraId="41E4E722" w14:textId="77777777" w:rsidR="009B0214" w:rsidRPr="00AF14AF" w:rsidRDefault="009B0214" w:rsidP="00F02F55">
      <w:pPr>
        <w:pStyle w:val="Default"/>
        <w:tabs>
          <w:tab w:val="left" w:pos="0"/>
        </w:tabs>
        <w:jc w:val="both"/>
        <w:rPr>
          <w:color w:val="auto"/>
          <w:lang w:val="bg-BG"/>
        </w:rPr>
      </w:pPr>
      <w:r w:rsidRPr="00AF14AF">
        <w:rPr>
          <w:bCs/>
          <w:color w:val="auto"/>
          <w:lang w:val="bg-BG"/>
        </w:rPr>
        <w:t>1.2.</w:t>
      </w:r>
      <w:r w:rsidRPr="00AF14AF">
        <w:rPr>
          <w:b/>
          <w:bCs/>
          <w:color w:val="auto"/>
          <w:lang w:val="bg-BG"/>
        </w:rPr>
        <w:t xml:space="preserve"> </w:t>
      </w:r>
      <w:r w:rsidRPr="00AF14AF">
        <w:rPr>
          <w:color w:val="auto"/>
          <w:lang w:val="bg-BG"/>
        </w:rPr>
        <w:t xml:space="preserve">Възложителят определя за изпълнител на поръчката участник, за когото са изпълнени следните условия: </w:t>
      </w:r>
    </w:p>
    <w:p w14:paraId="0583E3B7" w14:textId="77777777" w:rsidR="009B0214" w:rsidRPr="00AF14AF" w:rsidRDefault="009B0214" w:rsidP="00F02F55">
      <w:pPr>
        <w:pStyle w:val="Default"/>
        <w:tabs>
          <w:tab w:val="left" w:pos="0"/>
        </w:tabs>
        <w:jc w:val="both"/>
        <w:rPr>
          <w:color w:val="auto"/>
          <w:lang w:val="bg-BG"/>
        </w:rPr>
      </w:pPr>
      <w:r w:rsidRPr="00AF14AF">
        <w:rPr>
          <w:color w:val="auto"/>
          <w:lang w:val="bg-BG"/>
        </w:rPr>
        <w:t xml:space="preserve">1.2.1. не са налице основанията за отстраняване от процедурата и отговаря на критериите за подбор; </w:t>
      </w:r>
    </w:p>
    <w:p w14:paraId="2FC38739" w14:textId="77777777" w:rsidR="009B0214" w:rsidRPr="00AF14AF" w:rsidRDefault="009B0214" w:rsidP="00F02F55">
      <w:pPr>
        <w:pStyle w:val="Default"/>
        <w:tabs>
          <w:tab w:val="left" w:pos="0"/>
        </w:tabs>
        <w:jc w:val="both"/>
        <w:rPr>
          <w:color w:val="auto"/>
          <w:lang w:val="bg-BG"/>
        </w:rPr>
      </w:pPr>
      <w:r w:rsidRPr="00AF14AF">
        <w:rPr>
          <w:color w:val="auto"/>
          <w:lang w:val="bg-BG"/>
        </w:rPr>
        <w:t xml:space="preserve">1.2.2. офертата на участника е получила най-висока оценка при прилагане на предварително обявените от Възложителя условия и избрания критерий за възлагане. </w:t>
      </w:r>
    </w:p>
    <w:p w14:paraId="7B2761D5" w14:textId="77777777" w:rsidR="009B0214" w:rsidRPr="00AF14AF" w:rsidRDefault="009B0214" w:rsidP="00F02F55">
      <w:pPr>
        <w:tabs>
          <w:tab w:val="left" w:pos="0"/>
        </w:tabs>
        <w:spacing w:after="160"/>
        <w:jc w:val="both"/>
      </w:pPr>
    </w:p>
    <w:tbl>
      <w:tblPr>
        <w:tblStyle w:val="af2"/>
        <w:tblW w:w="0" w:type="auto"/>
        <w:tblInd w:w="-5" w:type="dxa"/>
        <w:tblLook w:val="04A0" w:firstRow="1" w:lastRow="0" w:firstColumn="1" w:lastColumn="0" w:noHBand="0" w:noVBand="1"/>
      </w:tblPr>
      <w:tblGrid>
        <w:gridCol w:w="9726"/>
      </w:tblGrid>
      <w:tr w:rsidR="009B0214" w:rsidRPr="00AF14AF" w14:paraId="4643CBE1" w14:textId="77777777" w:rsidTr="0039019E">
        <w:tc>
          <w:tcPr>
            <w:tcW w:w="9726" w:type="dxa"/>
          </w:tcPr>
          <w:p w14:paraId="30E11733" w14:textId="4A942D48" w:rsidR="009B0214" w:rsidRPr="00AF14AF" w:rsidRDefault="009B0214" w:rsidP="00F02F55">
            <w:pPr>
              <w:tabs>
                <w:tab w:val="left" w:pos="0"/>
              </w:tabs>
              <w:spacing w:after="160"/>
              <w:jc w:val="center"/>
              <w:rPr>
                <w:b/>
                <w:u w:val="single"/>
                <w:lang w:val="bg-BG"/>
              </w:rPr>
            </w:pPr>
            <w:r w:rsidRPr="00AF14AF">
              <w:rPr>
                <w:b/>
                <w:bCs/>
                <w:lang w:val="bg-BG"/>
              </w:rPr>
              <w:t>VІ. СКЛЮЧВАНЕ НА ДОГОВОР</w:t>
            </w:r>
          </w:p>
        </w:tc>
      </w:tr>
    </w:tbl>
    <w:p w14:paraId="31F1541A" w14:textId="77777777" w:rsidR="009B0214" w:rsidRPr="00AF14AF" w:rsidRDefault="009B0214" w:rsidP="00F02F55">
      <w:pPr>
        <w:pStyle w:val="Default"/>
        <w:tabs>
          <w:tab w:val="left" w:pos="0"/>
        </w:tabs>
        <w:jc w:val="both"/>
        <w:rPr>
          <w:b/>
          <w:bCs/>
          <w:lang w:val="bg-BG"/>
        </w:rPr>
      </w:pPr>
    </w:p>
    <w:p w14:paraId="1234295D" w14:textId="7D47D6BB" w:rsidR="009B0214" w:rsidRDefault="009B0214" w:rsidP="00F02F55">
      <w:pPr>
        <w:pStyle w:val="Default"/>
        <w:tabs>
          <w:tab w:val="left" w:pos="0"/>
        </w:tabs>
        <w:jc w:val="both"/>
        <w:rPr>
          <w:b/>
          <w:bCs/>
          <w:lang w:val="bg-BG"/>
        </w:rPr>
      </w:pPr>
      <w:r w:rsidRPr="00AF14AF">
        <w:rPr>
          <w:b/>
          <w:bCs/>
          <w:lang w:val="bg-BG"/>
        </w:rPr>
        <w:t xml:space="preserve">1. Сключване на договор </w:t>
      </w:r>
    </w:p>
    <w:p w14:paraId="4805D12C" w14:textId="51EEF2C5" w:rsidR="004F29D4" w:rsidRDefault="004F29D4" w:rsidP="00F02F55">
      <w:pPr>
        <w:pStyle w:val="Default"/>
        <w:tabs>
          <w:tab w:val="left" w:pos="0"/>
        </w:tabs>
        <w:jc w:val="both"/>
        <w:rPr>
          <w:lang w:val="bg-BG"/>
        </w:rPr>
      </w:pPr>
    </w:p>
    <w:p w14:paraId="033E8636" w14:textId="77777777" w:rsidR="004F29D4" w:rsidRPr="00EA3A99" w:rsidRDefault="004F29D4" w:rsidP="004F29D4">
      <w:pPr>
        <w:pStyle w:val="Default"/>
        <w:jc w:val="both"/>
        <w:rPr>
          <w:color w:val="auto"/>
        </w:rPr>
      </w:pPr>
      <w:r w:rsidRPr="004A1807">
        <w:rPr>
          <w:color w:val="auto"/>
          <w:lang w:val="bg-BG"/>
        </w:rPr>
        <w:t>1.1.</w:t>
      </w:r>
      <w:r>
        <w:rPr>
          <w:color w:val="auto"/>
          <w:lang w:val="bg-BG"/>
        </w:rPr>
        <w:t xml:space="preserve"> </w:t>
      </w:r>
      <w:r w:rsidRPr="00EA3A99">
        <w:rPr>
          <w:color w:val="auto"/>
        </w:rPr>
        <w:t>Възложителят сключва рамкови договори с участниците, които отговарят на критерийте за подбор заложение от Възложителя.</w:t>
      </w:r>
    </w:p>
    <w:p w14:paraId="10AF7ECA" w14:textId="77777777" w:rsidR="004F29D4" w:rsidRPr="00EA3A99" w:rsidRDefault="004F29D4" w:rsidP="004F29D4">
      <w:pPr>
        <w:pStyle w:val="Default"/>
        <w:jc w:val="both"/>
        <w:rPr>
          <w:color w:val="auto"/>
        </w:rPr>
      </w:pPr>
      <w:r w:rsidRPr="004A1807">
        <w:rPr>
          <w:color w:val="auto"/>
          <w:lang w:val="bg-BG"/>
        </w:rPr>
        <w:t>1.2.</w:t>
      </w:r>
      <w:r>
        <w:rPr>
          <w:color w:val="auto"/>
          <w:lang w:val="bg-BG"/>
        </w:rPr>
        <w:t xml:space="preserve"> </w:t>
      </w:r>
      <w:r w:rsidRPr="00EA3A99">
        <w:rPr>
          <w:color w:val="auto"/>
        </w:rPr>
        <w:t>Възложителят:</w:t>
      </w:r>
    </w:p>
    <w:p w14:paraId="379FD591" w14:textId="77777777" w:rsidR="004F29D4" w:rsidRPr="00EA3A99" w:rsidRDefault="004F29D4" w:rsidP="007A5605">
      <w:pPr>
        <w:pStyle w:val="Default"/>
        <w:tabs>
          <w:tab w:val="left" w:pos="426"/>
        </w:tabs>
        <w:jc w:val="both"/>
        <w:rPr>
          <w:color w:val="auto"/>
        </w:rPr>
      </w:pPr>
      <w:r w:rsidRPr="00EA3A99">
        <w:rPr>
          <w:color w:val="auto"/>
        </w:rPr>
        <w:t>1.</w:t>
      </w:r>
      <w:r w:rsidRPr="00EA3A99">
        <w:rPr>
          <w:color w:val="auto"/>
        </w:rPr>
        <w:tab/>
        <w:t>Отправя заявка/покана до всички страни с които има сключени рамкови договори.</w:t>
      </w:r>
    </w:p>
    <w:p w14:paraId="09D0DF6A" w14:textId="01E27FAD" w:rsidR="004F29D4" w:rsidRPr="007A5605" w:rsidRDefault="004F29D4" w:rsidP="007A5605">
      <w:pPr>
        <w:pStyle w:val="Default"/>
        <w:tabs>
          <w:tab w:val="left" w:pos="426"/>
        </w:tabs>
        <w:jc w:val="both"/>
        <w:rPr>
          <w:color w:val="auto"/>
          <w:lang w:val="bg-BG"/>
        </w:rPr>
      </w:pPr>
      <w:r w:rsidRPr="00EA3A99">
        <w:rPr>
          <w:color w:val="auto"/>
        </w:rPr>
        <w:t>2.</w:t>
      </w:r>
      <w:r w:rsidRPr="00EA3A99">
        <w:rPr>
          <w:color w:val="auto"/>
        </w:rPr>
        <w:tab/>
        <w:t>В заявката/поканата се определя подходящ срок за представяне на оферти, като се вземе предвид предмета, обема и времето, необходимо за изпращане на офертите</w:t>
      </w:r>
      <w:r w:rsidR="007A5605">
        <w:rPr>
          <w:color w:val="auto"/>
          <w:lang w:val="bg-BG"/>
        </w:rPr>
        <w:t>, както и критерия за възлагане</w:t>
      </w:r>
      <w:r w:rsidR="00AF114F" w:rsidRPr="00AF114F">
        <w:t xml:space="preserve"> </w:t>
      </w:r>
      <w:r w:rsidR="00AF114F" w:rsidRPr="00AF114F">
        <w:rPr>
          <w:color w:val="auto"/>
          <w:lang w:val="bg-BG"/>
        </w:rPr>
        <w:t>(методика за оценка на офертите)</w:t>
      </w:r>
      <w:r w:rsidR="00AF114F">
        <w:rPr>
          <w:color w:val="auto"/>
          <w:lang w:val="bg-BG"/>
        </w:rPr>
        <w:t>.</w:t>
      </w:r>
    </w:p>
    <w:p w14:paraId="56E45398" w14:textId="2623DDE5" w:rsidR="004F29D4" w:rsidRPr="00AF114F" w:rsidRDefault="004F29D4" w:rsidP="004A1807">
      <w:pPr>
        <w:pStyle w:val="Default"/>
        <w:jc w:val="both"/>
        <w:rPr>
          <w:lang w:val="bg-BG"/>
        </w:rPr>
      </w:pPr>
      <w:r w:rsidRPr="00EA3A99">
        <w:rPr>
          <w:color w:val="auto"/>
        </w:rPr>
        <w:lastRenderedPageBreak/>
        <w:t>4.</w:t>
      </w:r>
      <w:r w:rsidRPr="00EA3A99">
        <w:rPr>
          <w:color w:val="auto"/>
        </w:rPr>
        <w:tab/>
        <w:t>Определя за изпълнител участни</w:t>
      </w:r>
      <w:r w:rsidR="00D86574">
        <w:rPr>
          <w:color w:val="auto"/>
          <w:lang w:val="bg-BG"/>
        </w:rPr>
        <w:t>кът</w:t>
      </w:r>
      <w:r w:rsidRPr="00EA3A99">
        <w:rPr>
          <w:color w:val="auto"/>
        </w:rPr>
        <w:t xml:space="preserve">, </w:t>
      </w:r>
      <w:r w:rsidR="007A5605">
        <w:rPr>
          <w:color w:val="auto"/>
          <w:lang w:val="bg-BG"/>
        </w:rPr>
        <w:t>получил най – висока комплексна оценка</w:t>
      </w:r>
      <w:r w:rsidR="00AF114F">
        <w:rPr>
          <w:color w:val="auto"/>
          <w:lang w:val="bg-BG"/>
        </w:rPr>
        <w:t xml:space="preserve"> </w:t>
      </w:r>
      <w:r w:rsidR="00D86574">
        <w:rPr>
          <w:color w:val="auto"/>
          <w:lang w:val="bg-BG"/>
        </w:rPr>
        <w:t xml:space="preserve">съгласно </w:t>
      </w:r>
      <w:r w:rsidR="00AF114F" w:rsidRPr="00AF114F">
        <w:rPr>
          <w:color w:val="auto"/>
          <w:lang w:val="bg-BG"/>
        </w:rPr>
        <w:t>критерия за възлагане (методика за оценка на офертите)</w:t>
      </w:r>
      <w:r w:rsidR="00AF114F">
        <w:rPr>
          <w:color w:val="auto"/>
          <w:lang w:val="bg-BG"/>
        </w:rPr>
        <w:t xml:space="preserve"> </w:t>
      </w:r>
      <w:r w:rsidR="00D86574">
        <w:rPr>
          <w:color w:val="auto"/>
          <w:lang w:val="bg-BG"/>
        </w:rPr>
        <w:t>посочен в заявката/</w:t>
      </w:r>
      <w:r w:rsidR="00AF114F">
        <w:rPr>
          <w:color w:val="auto"/>
          <w:lang w:val="bg-BG"/>
        </w:rPr>
        <w:t>поканата.</w:t>
      </w:r>
    </w:p>
    <w:p w14:paraId="71CA2DF1" w14:textId="398F446E" w:rsidR="009B0214" w:rsidRPr="00AF14AF" w:rsidRDefault="009B0214" w:rsidP="00F02F55">
      <w:pPr>
        <w:pStyle w:val="Default"/>
        <w:tabs>
          <w:tab w:val="left" w:pos="0"/>
        </w:tabs>
        <w:jc w:val="both"/>
        <w:rPr>
          <w:lang w:val="bg-BG"/>
        </w:rPr>
      </w:pPr>
      <w:r w:rsidRPr="00AF14AF">
        <w:rPr>
          <w:bCs/>
          <w:lang w:val="bg-BG"/>
        </w:rPr>
        <w:t>1.3.</w:t>
      </w:r>
      <w:r w:rsidRPr="00AF14AF">
        <w:rPr>
          <w:b/>
          <w:bCs/>
          <w:lang w:val="bg-BG"/>
        </w:rPr>
        <w:t xml:space="preserve"> </w:t>
      </w:r>
      <w:r w:rsidRPr="00AF14AF">
        <w:rPr>
          <w:lang w:val="bg-BG"/>
        </w:rPr>
        <w:t>Договорът</w:t>
      </w:r>
      <w:r w:rsidR="004A1807">
        <w:rPr>
          <w:lang w:val="bg-BG"/>
        </w:rPr>
        <w:t>/възлагателното</w:t>
      </w:r>
      <w:r w:rsidRPr="00AF14AF">
        <w:rPr>
          <w:lang w:val="bg-BG"/>
        </w:rPr>
        <w:t xml:space="preserve"> се сключва в съответствие с предложението от офертата на участника, въз основа на които е определен за изпълнител. Когато за изпълнител е определено обединение, участниците в обединението носят солидарна отговорност за изпълнение на договора. </w:t>
      </w:r>
    </w:p>
    <w:p w14:paraId="7451667E" w14:textId="77777777" w:rsidR="009B0214" w:rsidRPr="00AF14AF" w:rsidRDefault="009B0214" w:rsidP="00F02F55">
      <w:pPr>
        <w:pStyle w:val="Default"/>
        <w:tabs>
          <w:tab w:val="left" w:pos="0"/>
        </w:tabs>
        <w:jc w:val="both"/>
        <w:rPr>
          <w:lang w:val="bg-BG"/>
        </w:rPr>
      </w:pPr>
      <w:r w:rsidRPr="00AF14AF">
        <w:rPr>
          <w:bCs/>
          <w:lang w:val="bg-BG"/>
        </w:rPr>
        <w:t>1.4.</w:t>
      </w:r>
      <w:r w:rsidRPr="00AF14AF">
        <w:rPr>
          <w:b/>
          <w:bCs/>
          <w:lang w:val="bg-BG"/>
        </w:rPr>
        <w:t xml:space="preserve"> </w:t>
      </w:r>
      <w:r w:rsidRPr="00AF14AF">
        <w:rPr>
          <w:lang w:val="bg-BG"/>
        </w:rPr>
        <w:t xml:space="preserve">В случай че определеният изпълнител е неперсонифицирано обединение на физически и/или юридически лица, договорът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14:paraId="71D5D7FF" w14:textId="77777777" w:rsidR="009B0214" w:rsidRPr="00AF14AF" w:rsidRDefault="009B0214" w:rsidP="00F02F55">
      <w:pPr>
        <w:pStyle w:val="Default"/>
        <w:tabs>
          <w:tab w:val="left" w:pos="0"/>
        </w:tabs>
        <w:jc w:val="both"/>
        <w:rPr>
          <w:lang w:val="bg-BG"/>
        </w:rPr>
      </w:pPr>
      <w:r w:rsidRPr="00AF14AF">
        <w:rPr>
          <w:bCs/>
          <w:lang w:val="bg-BG"/>
        </w:rPr>
        <w:t>1.5.</w:t>
      </w:r>
      <w:r w:rsidRPr="00AF14AF">
        <w:rPr>
          <w:b/>
          <w:bCs/>
          <w:lang w:val="bg-BG"/>
        </w:rPr>
        <w:t xml:space="preserve"> </w:t>
      </w:r>
      <w:r w:rsidRPr="00AF14AF">
        <w:rPr>
          <w:lang w:val="bg-BG"/>
        </w:rPr>
        <w:t xml:space="preserve">Лицето, определено за изпълнител трябва да отговаря на изискванията и ограниченията по документацията към момента на сключване на договора. </w:t>
      </w:r>
    </w:p>
    <w:p w14:paraId="33CC44F4" w14:textId="77777777" w:rsidR="009B0214" w:rsidRPr="00AF14AF" w:rsidRDefault="009B0214" w:rsidP="00F02F55">
      <w:pPr>
        <w:pStyle w:val="Default"/>
        <w:tabs>
          <w:tab w:val="left" w:pos="0"/>
        </w:tabs>
        <w:jc w:val="both"/>
        <w:rPr>
          <w:color w:val="auto"/>
          <w:lang w:val="bg-BG"/>
        </w:rPr>
      </w:pPr>
      <w:r w:rsidRPr="00AF14AF">
        <w:rPr>
          <w:b/>
          <w:bCs/>
          <w:lang w:val="bg-BG"/>
        </w:rPr>
        <w:t xml:space="preserve">2. </w:t>
      </w:r>
      <w:r w:rsidRPr="00AF14AF">
        <w:rPr>
          <w:b/>
          <w:bCs/>
          <w:color w:val="auto"/>
          <w:lang w:val="bg-BG"/>
        </w:rPr>
        <w:t xml:space="preserve">Документи, които избраният изпълнител представя при сключване на договора </w:t>
      </w:r>
    </w:p>
    <w:p w14:paraId="3E7E0D19" w14:textId="77777777" w:rsidR="009B0214" w:rsidRPr="00AF14AF" w:rsidRDefault="009B0214" w:rsidP="00F02F55">
      <w:pPr>
        <w:pStyle w:val="Default"/>
        <w:tabs>
          <w:tab w:val="left" w:pos="0"/>
        </w:tabs>
        <w:jc w:val="both"/>
        <w:rPr>
          <w:color w:val="auto"/>
          <w:lang w:val="bg-BG"/>
        </w:rPr>
      </w:pPr>
      <w:r w:rsidRPr="00AF14AF">
        <w:rPr>
          <w:bCs/>
          <w:color w:val="auto"/>
          <w:lang w:val="bg-BG"/>
        </w:rPr>
        <w:t>2.1</w:t>
      </w:r>
      <w:r w:rsidRPr="00AF14AF">
        <w:rPr>
          <w:b/>
          <w:bCs/>
          <w:color w:val="auto"/>
          <w:lang w:val="bg-BG"/>
        </w:rPr>
        <w:t xml:space="preserve">. </w:t>
      </w:r>
      <w:r w:rsidRPr="00AF14AF">
        <w:rPr>
          <w:color w:val="auto"/>
          <w:lang w:val="bg-BG"/>
        </w:rPr>
        <w:t xml:space="preserve">Преди сключването на договора, участникът, определен за изпълнител, представя следните документи: </w:t>
      </w:r>
    </w:p>
    <w:p w14:paraId="04C9445D" w14:textId="77777777" w:rsidR="009B0214" w:rsidRPr="00AF14AF" w:rsidRDefault="009B0214" w:rsidP="00F02F55">
      <w:pPr>
        <w:pStyle w:val="Default"/>
        <w:tabs>
          <w:tab w:val="left" w:pos="0"/>
        </w:tabs>
        <w:jc w:val="both"/>
        <w:rPr>
          <w:color w:val="auto"/>
          <w:lang w:val="bg-BG"/>
        </w:rPr>
      </w:pPr>
      <w:r w:rsidRPr="00AF14AF">
        <w:rPr>
          <w:color w:val="auto"/>
          <w:lang w:val="bg-BG"/>
        </w:rPr>
        <w:t xml:space="preserve">2.1.1. свидетелство за съдимост; </w:t>
      </w:r>
    </w:p>
    <w:p w14:paraId="385053D1" w14:textId="77777777" w:rsidR="009B0214" w:rsidRPr="00AF14AF" w:rsidRDefault="009B0214" w:rsidP="00F02F55">
      <w:pPr>
        <w:pStyle w:val="Default"/>
        <w:tabs>
          <w:tab w:val="left" w:pos="0"/>
        </w:tabs>
        <w:jc w:val="both"/>
        <w:rPr>
          <w:color w:val="auto"/>
          <w:lang w:val="bg-BG"/>
        </w:rPr>
      </w:pPr>
      <w:r w:rsidRPr="00AF14AF">
        <w:rPr>
          <w:color w:val="auto"/>
          <w:lang w:val="bg-BG"/>
        </w:rPr>
        <w:t xml:space="preserve">2.1.2. удостоверение от органите по приходите и удостоверение от общината по седалището на участника за липса на задължения към държавата или общината; </w:t>
      </w:r>
    </w:p>
    <w:p w14:paraId="7CAC3CF5" w14:textId="77777777" w:rsidR="009B0214" w:rsidRPr="00AF14AF" w:rsidRDefault="009B0214" w:rsidP="00F02F55">
      <w:pPr>
        <w:pStyle w:val="Default"/>
        <w:tabs>
          <w:tab w:val="left" w:pos="0"/>
        </w:tabs>
        <w:jc w:val="both"/>
        <w:rPr>
          <w:color w:val="auto"/>
          <w:lang w:val="bg-BG"/>
        </w:rPr>
      </w:pPr>
      <w:r w:rsidRPr="00AF14AF">
        <w:rPr>
          <w:color w:val="auto"/>
          <w:lang w:val="bg-BG"/>
        </w:rPr>
        <w:t xml:space="preserve">2.1.3. удостоверение издадено от Агенцията по вписванията, за липса на вписани обстоятелства относно несъстоятелност и ликвидация на участника. </w:t>
      </w:r>
    </w:p>
    <w:p w14:paraId="76AB8081" w14:textId="77777777" w:rsidR="009B0214" w:rsidRPr="00AF14AF" w:rsidRDefault="009B0214" w:rsidP="00F02F55">
      <w:pPr>
        <w:pStyle w:val="Default"/>
        <w:tabs>
          <w:tab w:val="left" w:pos="0"/>
        </w:tabs>
        <w:jc w:val="both"/>
        <w:rPr>
          <w:color w:val="auto"/>
          <w:lang w:val="bg-BG"/>
        </w:rPr>
      </w:pPr>
      <w:r w:rsidRPr="00AF14AF">
        <w:rPr>
          <w:color w:val="auto"/>
          <w:lang w:val="bg-BG"/>
        </w:rPr>
        <w:t xml:space="preserve">2.1.4. актуални документи удостоверяващи съответствието с поставените критерии за подбор. </w:t>
      </w:r>
    </w:p>
    <w:p w14:paraId="2C6DDEA8" w14:textId="77777777" w:rsidR="009B0214" w:rsidRPr="00AF14AF" w:rsidRDefault="009B0214" w:rsidP="00F02F55">
      <w:pPr>
        <w:pStyle w:val="Default"/>
        <w:tabs>
          <w:tab w:val="left" w:pos="0"/>
        </w:tabs>
        <w:jc w:val="both"/>
        <w:rPr>
          <w:color w:val="auto"/>
          <w:lang w:val="bg-BG"/>
        </w:rPr>
      </w:pPr>
      <w:r w:rsidRPr="00AF14AF">
        <w:rPr>
          <w:bCs/>
          <w:color w:val="auto"/>
          <w:lang w:val="bg-BG"/>
        </w:rPr>
        <w:t>2.2.</w:t>
      </w:r>
      <w:r w:rsidRPr="00AF14AF">
        <w:rPr>
          <w:b/>
          <w:bCs/>
          <w:color w:val="auto"/>
          <w:lang w:val="bg-BG"/>
        </w:rPr>
        <w:t xml:space="preserve"> </w:t>
      </w:r>
      <w:r w:rsidRPr="00AF14AF">
        <w:rPr>
          <w:color w:val="auto"/>
          <w:lang w:val="bg-BG"/>
        </w:rPr>
        <w:t xml:space="preserve">Когато участникът, определен за изпълнител, е чуждестранно лице, той представя съответните документи, издадени от компетентен орган, съгласно законодателството на държавата, в която участникът е установен. </w:t>
      </w:r>
    </w:p>
    <w:p w14:paraId="0E03AE5F" w14:textId="77777777" w:rsidR="009B0214" w:rsidRPr="00AF14AF" w:rsidRDefault="009B0214" w:rsidP="00F02F55">
      <w:pPr>
        <w:pStyle w:val="Default"/>
        <w:tabs>
          <w:tab w:val="left" w:pos="0"/>
        </w:tabs>
        <w:jc w:val="both"/>
        <w:rPr>
          <w:color w:val="auto"/>
          <w:lang w:val="bg-BG"/>
        </w:rPr>
      </w:pPr>
      <w:r w:rsidRPr="00AF14AF">
        <w:rPr>
          <w:bCs/>
          <w:color w:val="auto"/>
          <w:lang w:val="bg-BG"/>
        </w:rPr>
        <w:t>2.3</w:t>
      </w:r>
      <w:r w:rsidRPr="00AF14AF">
        <w:rPr>
          <w:b/>
          <w:bCs/>
          <w:color w:val="auto"/>
          <w:lang w:val="bg-BG"/>
        </w:rPr>
        <w:t xml:space="preserve">. </w:t>
      </w:r>
      <w:r w:rsidRPr="00AF14AF">
        <w:rPr>
          <w:color w:val="auto"/>
          <w:lang w:val="bg-BG"/>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 </w:t>
      </w:r>
    </w:p>
    <w:p w14:paraId="3E453619" w14:textId="77777777" w:rsidR="009B0214" w:rsidRPr="00AF14AF" w:rsidRDefault="009B0214" w:rsidP="00F02F55">
      <w:pPr>
        <w:pStyle w:val="Default"/>
        <w:tabs>
          <w:tab w:val="left" w:pos="0"/>
        </w:tabs>
        <w:jc w:val="both"/>
        <w:rPr>
          <w:color w:val="auto"/>
          <w:lang w:val="bg-BG"/>
        </w:rPr>
      </w:pPr>
      <w:r w:rsidRPr="00AF14AF">
        <w:rPr>
          <w:bCs/>
          <w:color w:val="auto"/>
          <w:lang w:val="bg-BG"/>
        </w:rPr>
        <w:t>2.4.</w:t>
      </w:r>
      <w:r w:rsidRPr="00AF14AF">
        <w:rPr>
          <w:b/>
          <w:bCs/>
          <w:color w:val="auto"/>
          <w:lang w:val="bg-BG"/>
        </w:rPr>
        <w:t xml:space="preserve"> </w:t>
      </w:r>
      <w:r w:rsidRPr="00AF14AF">
        <w:rPr>
          <w:color w:val="auto"/>
          <w:lang w:val="bg-BG"/>
        </w:rPr>
        <w:t xml:space="preserve">Когато декларация няма правно значение, участникът представя официално заявление, направено пред компетентен орган в съответната държава. </w:t>
      </w:r>
    </w:p>
    <w:p w14:paraId="003930C8" w14:textId="77777777" w:rsidR="009B0214" w:rsidRPr="00AF14AF" w:rsidRDefault="009B0214" w:rsidP="00F02F55">
      <w:pPr>
        <w:tabs>
          <w:tab w:val="left" w:pos="0"/>
        </w:tabs>
        <w:spacing w:after="160"/>
        <w:jc w:val="both"/>
      </w:pPr>
    </w:p>
    <w:tbl>
      <w:tblPr>
        <w:tblStyle w:val="af2"/>
        <w:tblW w:w="0" w:type="auto"/>
        <w:tblInd w:w="-5" w:type="dxa"/>
        <w:tblLook w:val="04A0" w:firstRow="1" w:lastRow="0" w:firstColumn="1" w:lastColumn="0" w:noHBand="0" w:noVBand="1"/>
      </w:tblPr>
      <w:tblGrid>
        <w:gridCol w:w="9726"/>
      </w:tblGrid>
      <w:tr w:rsidR="009B0214" w:rsidRPr="00AF14AF" w14:paraId="03D2FD24" w14:textId="77777777" w:rsidTr="0039019E">
        <w:trPr>
          <w:trHeight w:val="600"/>
        </w:trPr>
        <w:tc>
          <w:tcPr>
            <w:tcW w:w="9726" w:type="dxa"/>
          </w:tcPr>
          <w:p w14:paraId="2D111803" w14:textId="738B426A" w:rsidR="009B0214" w:rsidRPr="00AF14AF" w:rsidRDefault="009B0214" w:rsidP="00F02F55">
            <w:pPr>
              <w:tabs>
                <w:tab w:val="left" w:pos="0"/>
              </w:tabs>
              <w:spacing w:after="160"/>
              <w:jc w:val="center"/>
              <w:rPr>
                <w:b/>
                <w:u w:val="single"/>
                <w:lang w:val="bg-BG"/>
              </w:rPr>
            </w:pPr>
            <w:r w:rsidRPr="00AF14AF">
              <w:rPr>
                <w:b/>
                <w:bCs/>
                <w:lang w:val="bg-BG"/>
              </w:rPr>
              <w:t>VІI. УСЛОВИЯ ЗА ПОЛУЧАВАНЕ НА РАЗЯСНЕНИЯ ПО ДОКУМЕНТАЦИЯТА ЗА УЧАСТИЕ</w:t>
            </w:r>
          </w:p>
        </w:tc>
      </w:tr>
    </w:tbl>
    <w:p w14:paraId="50460BF8" w14:textId="77777777" w:rsidR="009B0214" w:rsidRPr="00AF14AF" w:rsidRDefault="009B0214" w:rsidP="00F02F55">
      <w:pPr>
        <w:pStyle w:val="Default"/>
        <w:tabs>
          <w:tab w:val="left" w:pos="0"/>
        </w:tabs>
        <w:jc w:val="both"/>
        <w:rPr>
          <w:b/>
          <w:bCs/>
          <w:lang w:val="bg-BG"/>
        </w:rPr>
      </w:pPr>
    </w:p>
    <w:p w14:paraId="2A460448" w14:textId="77777777" w:rsidR="009B0214" w:rsidRPr="00AF14AF" w:rsidRDefault="009B0214" w:rsidP="00F02F55">
      <w:pPr>
        <w:pStyle w:val="Default"/>
        <w:tabs>
          <w:tab w:val="left" w:pos="0"/>
        </w:tabs>
        <w:jc w:val="both"/>
        <w:rPr>
          <w:lang w:val="bg-BG"/>
        </w:rPr>
      </w:pPr>
      <w:r w:rsidRPr="00AF14AF">
        <w:rPr>
          <w:b/>
          <w:bCs/>
          <w:lang w:val="bg-BG"/>
        </w:rPr>
        <w:t xml:space="preserve">1. Общи указания - разяснения </w:t>
      </w:r>
    </w:p>
    <w:p w14:paraId="5B1F1A2B" w14:textId="77777777" w:rsidR="009B0214" w:rsidRPr="00AF14AF" w:rsidRDefault="009B0214" w:rsidP="00F02F55">
      <w:pPr>
        <w:pStyle w:val="Default"/>
        <w:tabs>
          <w:tab w:val="left" w:pos="0"/>
        </w:tabs>
        <w:jc w:val="both"/>
        <w:rPr>
          <w:color w:val="auto"/>
          <w:lang w:val="bg-BG"/>
        </w:rPr>
      </w:pPr>
      <w:r w:rsidRPr="00AF14AF">
        <w:rPr>
          <w:b/>
          <w:bCs/>
          <w:lang w:val="bg-BG"/>
        </w:rPr>
        <w:t>1.1</w:t>
      </w:r>
      <w:r w:rsidRPr="00AF14AF">
        <w:rPr>
          <w:lang w:val="bg-BG"/>
        </w:rPr>
        <w:t xml:space="preserve">. Лицата могат да поискат писмено от Възложителя разяснения по условията за провеждане на процедурата до 2 (два) дни преди изтичане на срока за получаване на </w:t>
      </w:r>
      <w:r w:rsidRPr="00AF14AF">
        <w:rPr>
          <w:color w:val="auto"/>
          <w:lang w:val="bg-BG"/>
        </w:rPr>
        <w:t xml:space="preserve">офертите. </w:t>
      </w:r>
    </w:p>
    <w:p w14:paraId="533BBF8F" w14:textId="77777777" w:rsidR="009B0214" w:rsidRPr="00AF14AF" w:rsidRDefault="009B0214" w:rsidP="00F02F55">
      <w:pPr>
        <w:tabs>
          <w:tab w:val="left" w:pos="0"/>
        </w:tabs>
        <w:jc w:val="both"/>
        <w:rPr>
          <w:bCs/>
          <w:lang w:eastAsia="bg-BG"/>
        </w:rPr>
      </w:pPr>
      <w:r w:rsidRPr="00AF14AF">
        <w:rPr>
          <w:rFonts w:eastAsiaTheme="minorHAnsi"/>
        </w:rPr>
        <w:t xml:space="preserve">1.2. </w:t>
      </w:r>
      <w:r w:rsidRPr="00AF14AF">
        <w:rPr>
          <w:lang w:eastAsia="x-none"/>
        </w:rPr>
        <w:t xml:space="preserve">Възложителят предоставя разясненията в 1 (един) дневен срок от получаване на искането. В разяснението не се посочва лицето, направило запитването. </w:t>
      </w:r>
      <w:r w:rsidRPr="00AF14AF">
        <w:rPr>
          <w:bCs/>
          <w:lang w:eastAsia="bg-BG"/>
        </w:rPr>
        <w:t>Писмени разяснения по условията на процедурата се изпращат на всички участници, получили документацията за участие.</w:t>
      </w:r>
    </w:p>
    <w:p w14:paraId="3630A5EB" w14:textId="77777777" w:rsidR="009B0214" w:rsidRPr="00AF14AF" w:rsidRDefault="009B0214" w:rsidP="00F02F55">
      <w:pPr>
        <w:tabs>
          <w:tab w:val="left" w:pos="0"/>
        </w:tabs>
        <w:jc w:val="both"/>
        <w:rPr>
          <w:bCs/>
          <w:lang w:eastAsia="bg-BG"/>
        </w:rPr>
      </w:pPr>
      <w:r w:rsidRPr="00AF14AF">
        <w:rPr>
          <w:rFonts w:eastAsiaTheme="minorHAnsi"/>
        </w:rPr>
        <w:t xml:space="preserve">1.3. </w:t>
      </w:r>
      <w:r w:rsidRPr="00AF14AF">
        <w:rPr>
          <w:bCs/>
          <w:lang w:eastAsia="bg-BG"/>
        </w:rPr>
        <w:t>Искането за разяснение се изпраща на e-mail:</w:t>
      </w:r>
      <w:r w:rsidRPr="00AF14AF">
        <w:t xml:space="preserve"> </w:t>
      </w:r>
      <w:r w:rsidRPr="00AF14AF">
        <w:rPr>
          <w:bCs/>
          <w:lang w:eastAsia="bg-BG"/>
        </w:rPr>
        <w:t>info@avtomagistrali.com</w:t>
      </w:r>
    </w:p>
    <w:p w14:paraId="035A0177" w14:textId="77777777" w:rsidR="009B0214" w:rsidRPr="00AF14AF" w:rsidRDefault="009B0214" w:rsidP="00F02F55">
      <w:pPr>
        <w:tabs>
          <w:tab w:val="left" w:pos="0"/>
        </w:tabs>
        <w:autoSpaceDE w:val="0"/>
        <w:autoSpaceDN w:val="0"/>
        <w:adjustRightInd w:val="0"/>
        <w:jc w:val="both"/>
        <w:rPr>
          <w:rFonts w:eastAsiaTheme="minorHAnsi"/>
          <w:color w:val="FF0000"/>
        </w:rPr>
      </w:pPr>
    </w:p>
    <w:p w14:paraId="2EF6E495" w14:textId="77777777" w:rsidR="009B0214" w:rsidRPr="00AF14AF" w:rsidRDefault="009B0214" w:rsidP="00F02F55">
      <w:pPr>
        <w:pStyle w:val="Default"/>
        <w:tabs>
          <w:tab w:val="left" w:pos="0"/>
        </w:tabs>
        <w:jc w:val="both"/>
        <w:rPr>
          <w:color w:val="auto"/>
          <w:lang w:val="bg-BG"/>
        </w:rPr>
      </w:pPr>
      <w:r w:rsidRPr="00AF14AF">
        <w:rPr>
          <w:b/>
          <w:bCs/>
          <w:color w:val="auto"/>
          <w:lang w:val="bg-BG"/>
        </w:rPr>
        <w:t xml:space="preserve">2. Разходи по подготовка на офертата </w:t>
      </w:r>
    </w:p>
    <w:p w14:paraId="50AC045D" w14:textId="77777777" w:rsidR="009B0214" w:rsidRPr="00AF14AF" w:rsidRDefault="009B0214" w:rsidP="00F02F55">
      <w:pPr>
        <w:pStyle w:val="Default"/>
        <w:tabs>
          <w:tab w:val="left" w:pos="0"/>
        </w:tabs>
        <w:jc w:val="both"/>
        <w:rPr>
          <w:color w:val="auto"/>
          <w:lang w:val="bg-BG"/>
        </w:rPr>
      </w:pPr>
      <w:r w:rsidRPr="00AF14AF">
        <w:rPr>
          <w:color w:val="auto"/>
          <w:lang w:val="bg-BG"/>
        </w:rPr>
        <w:lastRenderedPageBreak/>
        <w:t>Всички разходи, свързани с участието, включително и разходите във връзка с проучванията и запознаването с обекта, са изцяло за сметка на заинтересованите лица, съответно на участниците.</w:t>
      </w:r>
    </w:p>
    <w:p w14:paraId="723054A0" w14:textId="77777777" w:rsidR="009B0214" w:rsidRPr="00AF14AF" w:rsidRDefault="009B0214" w:rsidP="00F02F55">
      <w:pPr>
        <w:pStyle w:val="Default"/>
        <w:tabs>
          <w:tab w:val="left" w:pos="0"/>
        </w:tabs>
        <w:jc w:val="both"/>
        <w:rPr>
          <w:color w:val="auto"/>
          <w:lang w:val="bg-BG"/>
        </w:rPr>
      </w:pPr>
      <w:r w:rsidRPr="00AF14AF">
        <w:rPr>
          <w:color w:val="auto"/>
          <w:lang w:val="bg-BG"/>
        </w:rPr>
        <w:t xml:space="preserve"> </w:t>
      </w:r>
    </w:p>
    <w:p w14:paraId="432B6D18" w14:textId="77777777" w:rsidR="009B0214" w:rsidRPr="00AF14AF" w:rsidRDefault="009B0214" w:rsidP="00F02F55">
      <w:pPr>
        <w:pStyle w:val="Default"/>
        <w:tabs>
          <w:tab w:val="left" w:pos="0"/>
        </w:tabs>
        <w:jc w:val="both"/>
        <w:rPr>
          <w:color w:val="auto"/>
          <w:lang w:val="bg-BG"/>
        </w:rPr>
      </w:pPr>
      <w:r w:rsidRPr="00AF14AF">
        <w:rPr>
          <w:b/>
          <w:bCs/>
          <w:color w:val="auto"/>
          <w:lang w:val="bg-BG"/>
        </w:rPr>
        <w:t xml:space="preserve">3. Обмяна на информация </w:t>
      </w:r>
    </w:p>
    <w:p w14:paraId="74050C01" w14:textId="77777777" w:rsidR="009B0214" w:rsidRPr="00AF14AF" w:rsidRDefault="009B0214" w:rsidP="00F02F55">
      <w:pPr>
        <w:pStyle w:val="Default"/>
        <w:tabs>
          <w:tab w:val="left" w:pos="0"/>
        </w:tabs>
        <w:jc w:val="both"/>
        <w:rPr>
          <w:color w:val="auto"/>
          <w:lang w:val="bg-BG"/>
        </w:rPr>
      </w:pPr>
      <w:r w:rsidRPr="00AF14AF">
        <w:rPr>
          <w:b/>
          <w:bCs/>
          <w:color w:val="auto"/>
          <w:lang w:val="bg-BG"/>
        </w:rPr>
        <w:t xml:space="preserve">3.1. </w:t>
      </w:r>
      <w:r w:rsidRPr="00AF14AF">
        <w:rPr>
          <w:color w:val="auto"/>
          <w:lang w:val="bg-BG"/>
        </w:rPr>
        <w:t xml:space="preserve">До приключване на процедурата за възлагане на поръчката не се позволява размяна на информация по въпроси, свързани с провеждането и, между заинтересовано лице, участник или техни представители и: </w:t>
      </w:r>
    </w:p>
    <w:p w14:paraId="00AA7DD9" w14:textId="77777777" w:rsidR="009B0214" w:rsidRPr="00AF14AF" w:rsidRDefault="009B0214" w:rsidP="00F02F55">
      <w:pPr>
        <w:pStyle w:val="Default"/>
        <w:tabs>
          <w:tab w:val="left" w:pos="0"/>
        </w:tabs>
        <w:jc w:val="both"/>
        <w:rPr>
          <w:color w:val="auto"/>
          <w:lang w:val="bg-BG"/>
        </w:rPr>
      </w:pPr>
      <w:r w:rsidRPr="00AF14AF">
        <w:rPr>
          <w:color w:val="auto"/>
          <w:lang w:val="bg-BG"/>
        </w:rPr>
        <w:t xml:space="preserve">а) органите и служители на възложителя, свързани с провеждането на процедурата; </w:t>
      </w:r>
    </w:p>
    <w:p w14:paraId="27AAAE7F" w14:textId="77777777" w:rsidR="009B0214" w:rsidRPr="00AF14AF" w:rsidRDefault="009B0214" w:rsidP="00F02F55">
      <w:pPr>
        <w:pStyle w:val="Default"/>
        <w:tabs>
          <w:tab w:val="left" w:pos="0"/>
        </w:tabs>
        <w:jc w:val="both"/>
        <w:rPr>
          <w:color w:val="auto"/>
          <w:lang w:val="bg-BG"/>
        </w:rPr>
      </w:pPr>
      <w:r w:rsidRPr="00AF14AF">
        <w:rPr>
          <w:color w:val="auto"/>
          <w:lang w:val="bg-BG"/>
        </w:rPr>
        <w:t xml:space="preserve">б) органите, длъжностните лица, консултантите и експертите, участвали в изработването и приемането на документацията за участие. </w:t>
      </w:r>
    </w:p>
    <w:p w14:paraId="59F50E9C" w14:textId="77777777" w:rsidR="009B0214" w:rsidRPr="00AF14AF" w:rsidRDefault="009B0214" w:rsidP="00F02F55">
      <w:pPr>
        <w:pStyle w:val="Default"/>
        <w:tabs>
          <w:tab w:val="left" w:pos="0"/>
        </w:tabs>
        <w:jc w:val="both"/>
        <w:rPr>
          <w:color w:val="auto"/>
          <w:lang w:val="bg-BG"/>
        </w:rPr>
      </w:pPr>
      <w:r w:rsidRPr="00AF14AF">
        <w:rPr>
          <w:b/>
          <w:bCs/>
          <w:color w:val="auto"/>
          <w:lang w:val="bg-BG"/>
        </w:rPr>
        <w:t xml:space="preserve">3.2. </w:t>
      </w:r>
      <w:r w:rsidRPr="00AF14AF">
        <w:rPr>
          <w:color w:val="auto"/>
          <w:lang w:val="bg-BG"/>
        </w:rPr>
        <w:t xml:space="preserve">Органите, длъжностните лица, консултантите и експертите, имащи отношение към провеждането на процедурата, нямат право да разгласяват информация относно извършваните от тях действия по или във връзка с откритата процедура, освен в случаите и по реда, определени с документацията. </w:t>
      </w:r>
    </w:p>
    <w:p w14:paraId="293E5F29" w14:textId="77777777" w:rsidR="009B0214" w:rsidRPr="00AF14AF" w:rsidRDefault="009B0214" w:rsidP="00F02F55">
      <w:pPr>
        <w:tabs>
          <w:tab w:val="left" w:pos="0"/>
        </w:tabs>
        <w:jc w:val="both"/>
      </w:pPr>
    </w:p>
    <w:tbl>
      <w:tblPr>
        <w:tblStyle w:val="af2"/>
        <w:tblW w:w="0" w:type="auto"/>
        <w:tblInd w:w="-5" w:type="dxa"/>
        <w:tblLook w:val="04A0" w:firstRow="1" w:lastRow="0" w:firstColumn="1" w:lastColumn="0" w:noHBand="0" w:noVBand="1"/>
      </w:tblPr>
      <w:tblGrid>
        <w:gridCol w:w="9726"/>
      </w:tblGrid>
      <w:tr w:rsidR="009B0214" w:rsidRPr="00AF14AF" w14:paraId="10B6C84B" w14:textId="77777777" w:rsidTr="0039019E">
        <w:tc>
          <w:tcPr>
            <w:tcW w:w="9726" w:type="dxa"/>
          </w:tcPr>
          <w:p w14:paraId="58D57A04" w14:textId="19F35941" w:rsidR="009B0214" w:rsidRPr="00AF14AF" w:rsidRDefault="00030BC0" w:rsidP="00F02F55">
            <w:pPr>
              <w:tabs>
                <w:tab w:val="left" w:pos="0"/>
              </w:tabs>
              <w:spacing w:after="160"/>
              <w:jc w:val="center"/>
              <w:rPr>
                <w:b/>
                <w:lang w:val="bg-BG"/>
              </w:rPr>
            </w:pPr>
            <w:bookmarkStart w:id="3" w:name="_Hlk63429258"/>
            <w:r>
              <w:rPr>
                <w:b/>
              </w:rPr>
              <w:t>VIII</w:t>
            </w:r>
            <w:r w:rsidR="009B0214" w:rsidRPr="00AF14AF">
              <w:rPr>
                <w:b/>
                <w:lang w:val="bg-BG"/>
              </w:rPr>
              <w:t>. ЗАКЛЮЧИТЕЛНИ УСЛОВИЯ</w:t>
            </w:r>
          </w:p>
        </w:tc>
      </w:tr>
      <w:bookmarkEnd w:id="3"/>
    </w:tbl>
    <w:p w14:paraId="4F2E9ABF" w14:textId="77777777" w:rsidR="009B0214" w:rsidRPr="00AF14AF" w:rsidRDefault="009B0214" w:rsidP="00F02F55">
      <w:pPr>
        <w:pStyle w:val="Default"/>
        <w:tabs>
          <w:tab w:val="left" w:pos="0"/>
        </w:tabs>
        <w:jc w:val="both"/>
        <w:rPr>
          <w:b/>
          <w:bCs/>
          <w:lang w:val="bg-BG"/>
        </w:rPr>
      </w:pPr>
    </w:p>
    <w:p w14:paraId="49F35F63" w14:textId="77777777" w:rsidR="009B0214" w:rsidRPr="00AF14AF" w:rsidRDefault="009B0214" w:rsidP="00F02F55">
      <w:pPr>
        <w:pStyle w:val="Default"/>
        <w:tabs>
          <w:tab w:val="left" w:pos="0"/>
        </w:tabs>
        <w:jc w:val="both"/>
        <w:rPr>
          <w:color w:val="auto"/>
          <w:lang w:val="bg-BG"/>
        </w:rPr>
      </w:pPr>
      <w:r w:rsidRPr="00AF14AF">
        <w:rPr>
          <w:b/>
          <w:bCs/>
          <w:lang w:val="bg-BG"/>
        </w:rPr>
        <w:t xml:space="preserve">1. </w:t>
      </w:r>
      <w:r w:rsidRPr="00AF14AF">
        <w:rPr>
          <w:b/>
          <w:bCs/>
          <w:color w:val="auto"/>
          <w:lang w:val="bg-BG"/>
        </w:rPr>
        <w:t xml:space="preserve">Сроковете, посочени в тази документация се изчисляват, като следва: </w:t>
      </w:r>
    </w:p>
    <w:p w14:paraId="189F362E" w14:textId="77777777" w:rsidR="009B0214" w:rsidRPr="00AF14AF" w:rsidRDefault="009B0214" w:rsidP="00F02F55">
      <w:pPr>
        <w:pStyle w:val="Default"/>
        <w:tabs>
          <w:tab w:val="left" w:pos="0"/>
        </w:tabs>
        <w:jc w:val="both"/>
        <w:rPr>
          <w:color w:val="auto"/>
          <w:lang w:val="bg-BG"/>
        </w:rPr>
      </w:pPr>
      <w:r w:rsidRPr="00AF14AF">
        <w:rPr>
          <w:bCs/>
          <w:color w:val="auto"/>
          <w:lang w:val="bg-BG"/>
        </w:rPr>
        <w:t>1.1.</w:t>
      </w:r>
      <w:r w:rsidRPr="00AF14AF">
        <w:rPr>
          <w:b/>
          <w:bCs/>
          <w:color w:val="auto"/>
          <w:lang w:val="bg-BG"/>
        </w:rPr>
        <w:t xml:space="preserve"> </w:t>
      </w:r>
      <w:r w:rsidRPr="00AF14AF">
        <w:rPr>
          <w:color w:val="auto"/>
          <w:lang w:val="bg-BG"/>
        </w:rPr>
        <w:t xml:space="preserve">При определяне на срокове, които са в дни и се броят след определено действие или събитие, не се брои деня на настъпване на действието или събитието. </w:t>
      </w:r>
    </w:p>
    <w:p w14:paraId="2EEE34B1" w14:textId="77777777" w:rsidR="009B0214" w:rsidRPr="00AF14AF" w:rsidRDefault="009B0214" w:rsidP="00F02F55">
      <w:pPr>
        <w:pStyle w:val="Default"/>
        <w:tabs>
          <w:tab w:val="left" w:pos="0"/>
        </w:tabs>
        <w:jc w:val="both"/>
        <w:rPr>
          <w:color w:val="auto"/>
          <w:lang w:val="bg-BG"/>
        </w:rPr>
      </w:pPr>
      <w:r w:rsidRPr="00AF14AF">
        <w:rPr>
          <w:bCs/>
          <w:color w:val="auto"/>
          <w:lang w:val="bg-BG"/>
        </w:rPr>
        <w:t>1.2.</w:t>
      </w:r>
      <w:r w:rsidRPr="00AF14AF">
        <w:rPr>
          <w:b/>
          <w:bCs/>
          <w:color w:val="auto"/>
          <w:lang w:val="bg-BG"/>
        </w:rPr>
        <w:t xml:space="preserve"> </w:t>
      </w:r>
      <w:r w:rsidRPr="00AF14AF">
        <w:rPr>
          <w:color w:val="auto"/>
          <w:lang w:val="bg-BG"/>
        </w:rPr>
        <w:t xml:space="preserve">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 </w:t>
      </w:r>
    </w:p>
    <w:p w14:paraId="036823B3" w14:textId="77777777" w:rsidR="009B0214" w:rsidRPr="00AF14AF" w:rsidRDefault="009B0214" w:rsidP="00F02F55">
      <w:pPr>
        <w:pStyle w:val="Default"/>
        <w:tabs>
          <w:tab w:val="left" w:pos="0"/>
        </w:tabs>
        <w:jc w:val="both"/>
        <w:rPr>
          <w:color w:val="auto"/>
          <w:lang w:val="bg-BG"/>
        </w:rPr>
      </w:pPr>
      <w:r w:rsidRPr="00AF14AF">
        <w:rPr>
          <w:bCs/>
          <w:color w:val="auto"/>
          <w:lang w:val="bg-BG"/>
        </w:rPr>
        <w:t>1.3</w:t>
      </w:r>
      <w:r w:rsidRPr="00AF14AF">
        <w:rPr>
          <w:b/>
          <w:bCs/>
          <w:color w:val="auto"/>
          <w:lang w:val="bg-BG"/>
        </w:rPr>
        <w:t xml:space="preserve">. </w:t>
      </w:r>
      <w:r w:rsidRPr="00AF14AF">
        <w:rPr>
          <w:color w:val="auto"/>
          <w:lang w:val="bg-BG"/>
        </w:rPr>
        <w:t xml:space="preserve">Последният ден на срока изтича в момента на приключване на работното време на Възложителя. </w:t>
      </w:r>
    </w:p>
    <w:p w14:paraId="4D2E42BF" w14:textId="77777777" w:rsidR="009B0214" w:rsidRPr="00AF14AF" w:rsidRDefault="009B0214" w:rsidP="00F02F55">
      <w:pPr>
        <w:tabs>
          <w:tab w:val="left" w:pos="0"/>
        </w:tabs>
        <w:jc w:val="both"/>
      </w:pPr>
      <w:r w:rsidRPr="00AF14AF">
        <w:rPr>
          <w:bCs/>
        </w:rPr>
        <w:t>1.4.</w:t>
      </w:r>
      <w:r w:rsidRPr="00AF14AF">
        <w:rPr>
          <w:b/>
          <w:bCs/>
        </w:rPr>
        <w:t xml:space="preserve"> Сроковете в документацията са в календарни дни. </w:t>
      </w:r>
      <w:r w:rsidRPr="00AF14AF">
        <w:t>Когато срокът е в работни дни, това е изрично указано при посочването на съответния срок.</w:t>
      </w:r>
    </w:p>
    <w:sectPr w:rsidR="009B0214" w:rsidRPr="00AF14AF" w:rsidSect="00397E59">
      <w:headerReference w:type="even" r:id="rId8"/>
      <w:headerReference w:type="default" r:id="rId9"/>
      <w:headerReference w:type="first" r:id="rId10"/>
      <w:pgSz w:w="11906" w:h="16838" w:code="9"/>
      <w:pgMar w:top="2694" w:right="1041" w:bottom="567" w:left="1134" w:header="28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EA276" w14:textId="77777777" w:rsidR="00034E8B" w:rsidRDefault="00034E8B" w:rsidP="009F4B5F">
      <w:r>
        <w:separator/>
      </w:r>
    </w:p>
  </w:endnote>
  <w:endnote w:type="continuationSeparator" w:id="0">
    <w:p w14:paraId="3184576B" w14:textId="77777777" w:rsidR="00034E8B" w:rsidRDefault="00034E8B" w:rsidP="009F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73FA4" w14:textId="77777777" w:rsidR="00034E8B" w:rsidRDefault="00034E8B" w:rsidP="009F4B5F">
      <w:r>
        <w:separator/>
      </w:r>
    </w:p>
  </w:footnote>
  <w:footnote w:type="continuationSeparator" w:id="0">
    <w:p w14:paraId="740BB5DA" w14:textId="77777777" w:rsidR="00034E8B" w:rsidRDefault="00034E8B" w:rsidP="009F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B181" w14:textId="77A2882B" w:rsidR="00034E8B" w:rsidRDefault="00D310C6">
    <w:pPr>
      <w:pStyle w:val="ad"/>
    </w:pPr>
    <w:r>
      <w:rPr>
        <w:noProof/>
      </w:rPr>
      <w:pict w14:anchorId="17BE3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7" o:spid="_x0000_s2051" type="#_x0000_t136" style="position:absolute;margin-left:0;margin-top:0;width:533.55pt;height:152.45pt;rotation:315;z-index:-251654144;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4111"/>
      <w:gridCol w:w="2693"/>
    </w:tblGrid>
    <w:tr w:rsidR="00034E8B" w:rsidRPr="00D94F74" w14:paraId="479F6593" w14:textId="77777777" w:rsidTr="007E1644">
      <w:trPr>
        <w:trHeight w:val="557"/>
      </w:trPr>
      <w:tc>
        <w:tcPr>
          <w:tcW w:w="10201" w:type="dxa"/>
          <w:gridSpan w:val="3"/>
        </w:tcPr>
        <w:p w14:paraId="1B36B9A3" w14:textId="77777777" w:rsidR="00034E8B" w:rsidRPr="00D94F74" w:rsidRDefault="00034E8B" w:rsidP="005B3DF9">
          <w:pPr>
            <w:pStyle w:val="a5"/>
            <w:rPr>
              <w:rFonts w:ascii="Times New Roman" w:hAnsi="Times New Roman"/>
              <w:sz w:val="16"/>
              <w:szCs w:val="16"/>
            </w:rPr>
          </w:pPr>
          <w:r>
            <w:rPr>
              <w:noProof/>
            </w:rPr>
            <w:drawing>
              <wp:anchor distT="0" distB="0" distL="114300" distR="114300" simplePos="0" relativeHeight="251657216" behindDoc="1" locked="0" layoutInCell="1" allowOverlap="1" wp14:anchorId="39EA1BC5" wp14:editId="6538245D">
                <wp:simplePos x="0" y="0"/>
                <wp:positionH relativeFrom="column">
                  <wp:posOffset>4003675</wp:posOffset>
                </wp:positionH>
                <wp:positionV relativeFrom="paragraph">
                  <wp:posOffset>64770</wp:posOffset>
                </wp:positionV>
                <wp:extent cx="1852930" cy="320040"/>
                <wp:effectExtent l="0" t="0" r="0" b="3810"/>
                <wp:wrapTight wrapText="bothSides">
                  <wp:wrapPolygon edited="0">
                    <wp:start x="3109" y="0"/>
                    <wp:lineTo x="0" y="18000"/>
                    <wp:lineTo x="0" y="20571"/>
                    <wp:lineTo x="21319" y="20571"/>
                    <wp:lineTo x="21319" y="7714"/>
                    <wp:lineTo x="5552" y="0"/>
                    <wp:lineTo x="3109"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 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2930" cy="320040"/>
                        </a:xfrm>
                        <a:prstGeom prst="rect">
                          <a:avLst/>
                        </a:prstGeom>
                      </pic:spPr>
                    </pic:pic>
                  </a:graphicData>
                </a:graphic>
              </wp:anchor>
            </w:drawing>
          </w:r>
        </w:p>
        <w:p w14:paraId="1D7C60EF" w14:textId="77777777" w:rsidR="00034E8B" w:rsidRPr="00D94F74" w:rsidRDefault="00034E8B" w:rsidP="005B3DF9">
          <w:pPr>
            <w:pStyle w:val="a5"/>
            <w:jc w:val="right"/>
            <w:rPr>
              <w:rFonts w:ascii="Times New Roman" w:hAnsi="Times New Roman"/>
              <w:sz w:val="16"/>
              <w:szCs w:val="16"/>
            </w:rPr>
          </w:pPr>
          <w:r>
            <w:rPr>
              <w:noProof/>
            </w:rPr>
            <mc:AlternateContent>
              <mc:Choice Requires="wps">
                <w:drawing>
                  <wp:anchor distT="45720" distB="45720" distL="114300" distR="114300" simplePos="0" relativeHeight="251658240" behindDoc="1" locked="0" layoutInCell="1" allowOverlap="1" wp14:anchorId="35D7EEC9" wp14:editId="37F0572F">
                    <wp:simplePos x="0" y="0"/>
                    <wp:positionH relativeFrom="column">
                      <wp:posOffset>6062345</wp:posOffset>
                    </wp:positionH>
                    <wp:positionV relativeFrom="paragraph">
                      <wp:posOffset>92710</wp:posOffset>
                    </wp:positionV>
                    <wp:extent cx="480060" cy="2438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43840"/>
                            </a:xfrm>
                            <a:prstGeom prst="rect">
                              <a:avLst/>
                            </a:prstGeom>
                            <a:solidFill>
                              <a:srgbClr val="FFFFFF"/>
                            </a:solidFill>
                            <a:ln w="9525">
                              <a:solidFill>
                                <a:srgbClr val="FFFFFF"/>
                              </a:solidFill>
                              <a:miter lim="800000"/>
                              <a:headEnd/>
                              <a:tailEnd/>
                            </a:ln>
                          </wps:spPr>
                          <wps:txbx>
                            <w:txbxContent>
                              <w:p w14:paraId="1A4D6877" w14:textId="77777777" w:rsidR="00034E8B" w:rsidRPr="00B943B8" w:rsidRDefault="00034E8B" w:rsidP="00B943B8">
                                <w:pPr>
                                  <w:rPr>
                                    <w:b/>
                                    <w:color w:val="006228"/>
                                    <w:sz w:val="18"/>
                                    <w:szCs w:val="28"/>
                                  </w:rPr>
                                </w:pPr>
                                <w:r w:rsidRPr="00B943B8">
                                  <w:rPr>
                                    <w:b/>
                                    <w:color w:val="006228"/>
                                    <w:sz w:val="18"/>
                                    <w:szCs w:val="28"/>
                                  </w:rPr>
                                  <w:t>ЕАД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D7EEC9" id="_x0000_t202" coordsize="21600,21600" o:spt="202" path="m,l,21600r21600,l21600,xe">
                    <v:stroke joinstyle="miter"/>
                    <v:path gradientshapeok="t" o:connecttype="rect"/>
                  </v:shapetype>
                  <v:shape id="Text Box 2" o:spid="_x0000_s1026" type="#_x0000_t202" style="position:absolute;left:0;text-align:left;margin-left:477.35pt;margin-top:7.3pt;width:37.8pt;height:1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" strokecolor="white">
                    <v:textbox>
                      <w:txbxContent>
                        <w:p w14:paraId="1A4D6877" w14:textId="77777777" w:rsidR="00034E8B" w:rsidRPr="00B943B8" w:rsidRDefault="00034E8B" w:rsidP="00B943B8">
                          <w:pPr>
                            <w:rPr>
                              <w:b/>
                              <w:color w:val="006228"/>
                              <w:sz w:val="18"/>
                              <w:szCs w:val="28"/>
                            </w:rPr>
                          </w:pPr>
                          <w:r w:rsidRPr="00B943B8">
                            <w:rPr>
                              <w:b/>
                              <w:color w:val="006228"/>
                              <w:sz w:val="18"/>
                              <w:szCs w:val="28"/>
                            </w:rPr>
                            <w:t>ЕАД</w:t>
                          </w:r>
                        </w:p>
                      </w:txbxContent>
                    </v:textbox>
                    <w10:wrap type="square"/>
                  </v:shape>
                </w:pict>
              </mc:Fallback>
            </mc:AlternateContent>
          </w:r>
        </w:p>
      </w:tc>
    </w:tr>
    <w:tr w:rsidR="00034E8B" w:rsidRPr="00C45DDC" w14:paraId="422EAC8D" w14:textId="77777777" w:rsidTr="00D027A4">
      <w:trPr>
        <w:trHeight w:val="518"/>
      </w:trPr>
      <w:tc>
        <w:tcPr>
          <w:tcW w:w="3397" w:type="dxa"/>
          <w:vAlign w:val="center"/>
        </w:tcPr>
        <w:p w14:paraId="49088D72" w14:textId="77777777" w:rsidR="00034E8B" w:rsidRPr="00D94F74" w:rsidRDefault="00034E8B" w:rsidP="005B3DF9">
          <w:pPr>
            <w:pStyle w:val="a5"/>
            <w:rPr>
              <w:rFonts w:ascii="Times New Roman" w:hAnsi="Times New Roman"/>
              <w:sz w:val="20"/>
              <w:szCs w:val="20"/>
              <w:lang w:val="bg-BG"/>
            </w:rPr>
          </w:pPr>
          <w:r>
            <w:rPr>
              <w:rFonts w:ascii="Times New Roman" w:hAnsi="Times New Roman"/>
              <w:sz w:val="20"/>
              <w:szCs w:val="20"/>
              <w:lang w:val="bg-BG"/>
            </w:rPr>
            <w:t xml:space="preserve">Процедура </w:t>
          </w:r>
        </w:p>
      </w:tc>
      <w:tc>
        <w:tcPr>
          <w:tcW w:w="6804" w:type="dxa"/>
          <w:gridSpan w:val="2"/>
          <w:vAlign w:val="center"/>
        </w:tcPr>
        <w:p w14:paraId="62EB9A91" w14:textId="5D7ADB3C" w:rsidR="009C67F0" w:rsidRPr="009C67F0" w:rsidRDefault="009C67F0" w:rsidP="009C67F0">
          <w:pPr>
            <w:pStyle w:val="40"/>
            <w:spacing w:line="240" w:lineRule="auto"/>
            <w:rPr>
              <w:b/>
              <w:bCs/>
              <w:sz w:val="16"/>
              <w:szCs w:val="16"/>
            </w:rPr>
          </w:pPr>
        </w:p>
        <w:p w14:paraId="68272E78" w14:textId="6E200A86" w:rsidR="00034E8B" w:rsidRPr="001F56FD" w:rsidRDefault="00D015C9" w:rsidP="001F56FD">
          <w:pPr>
            <w:pStyle w:val="40"/>
            <w:spacing w:line="240" w:lineRule="auto"/>
            <w:rPr>
              <w:bCs/>
              <w:iCs w:val="0"/>
              <w:sz w:val="16"/>
              <w:szCs w:val="16"/>
            </w:rPr>
          </w:pPr>
          <w:r w:rsidRPr="00D015C9">
            <w:rPr>
              <w:b/>
              <w:bCs/>
              <w:sz w:val="16"/>
              <w:szCs w:val="16"/>
            </w:rPr>
            <w:t>„</w:t>
          </w:r>
          <w:r w:rsidR="00F01634" w:rsidRPr="00F01634">
            <w:rPr>
              <w:b/>
              <w:bCs/>
              <w:sz w:val="16"/>
              <w:szCs w:val="16"/>
            </w:rPr>
            <w:t>Сключване на рамкови договори за изготвяне на технически/идейни проекти за нуждите на Автомагистрали ЕАД, разделена на две обособени позиции“</w:t>
          </w:r>
        </w:p>
      </w:tc>
    </w:tr>
    <w:tr w:rsidR="00034E8B" w:rsidRPr="00D94F74" w14:paraId="45DA136A" w14:textId="77777777" w:rsidTr="00D027A4">
      <w:trPr>
        <w:trHeight w:val="429"/>
      </w:trPr>
      <w:tc>
        <w:tcPr>
          <w:tcW w:w="3397" w:type="dxa"/>
          <w:vAlign w:val="center"/>
        </w:tcPr>
        <w:p w14:paraId="139E79D6" w14:textId="77777777" w:rsidR="00034E8B" w:rsidRPr="0077625A" w:rsidRDefault="00034E8B" w:rsidP="005B3DF9">
          <w:pPr>
            <w:pStyle w:val="a5"/>
            <w:rPr>
              <w:rFonts w:ascii="Times New Roman" w:hAnsi="Times New Roman"/>
              <w:sz w:val="20"/>
              <w:szCs w:val="20"/>
              <w:lang w:val="ru-RU"/>
            </w:rPr>
          </w:pPr>
        </w:p>
      </w:tc>
      <w:tc>
        <w:tcPr>
          <w:tcW w:w="4111" w:type="dxa"/>
          <w:vAlign w:val="center"/>
        </w:tcPr>
        <w:p w14:paraId="41B4CDB3" w14:textId="77777777" w:rsidR="00034E8B" w:rsidRPr="00E42134" w:rsidRDefault="00034E8B" w:rsidP="003367B4">
          <w:pPr>
            <w:pStyle w:val="a5"/>
            <w:rPr>
              <w:rFonts w:ascii="Times New Roman" w:hAnsi="Times New Roman"/>
              <w:sz w:val="20"/>
              <w:szCs w:val="20"/>
              <w:lang w:val="bg-BG"/>
            </w:rPr>
          </w:pPr>
          <w:r>
            <w:rPr>
              <w:rFonts w:ascii="Times New Roman" w:hAnsi="Times New Roman"/>
              <w:sz w:val="20"/>
              <w:szCs w:val="20"/>
              <w:lang w:val="bg-BG"/>
            </w:rPr>
            <w:t>Дата</w:t>
          </w:r>
        </w:p>
      </w:tc>
      <w:tc>
        <w:tcPr>
          <w:tcW w:w="2693" w:type="dxa"/>
          <w:vMerge w:val="restart"/>
          <w:vAlign w:val="center"/>
        </w:tcPr>
        <w:p w14:paraId="50442664" w14:textId="77777777" w:rsidR="00034E8B" w:rsidRPr="003404B3" w:rsidRDefault="00034E8B" w:rsidP="005B3DF9">
          <w:pPr>
            <w:pStyle w:val="a5"/>
            <w:tabs>
              <w:tab w:val="left" w:pos="176"/>
              <w:tab w:val="left" w:pos="2586"/>
            </w:tabs>
            <w:ind w:left="34"/>
            <w:jc w:val="both"/>
            <w:rPr>
              <w:rFonts w:ascii="Times New Roman" w:hAnsi="Times New Roman"/>
              <w:sz w:val="20"/>
              <w:szCs w:val="20"/>
            </w:rPr>
          </w:pPr>
          <w:r>
            <w:rPr>
              <w:rFonts w:ascii="Times New Roman" w:hAnsi="Times New Roman"/>
              <w:sz w:val="20"/>
              <w:szCs w:val="20"/>
              <w:lang w:val="bg-BG"/>
            </w:rPr>
            <w:t>Утвърдил:</w:t>
          </w:r>
        </w:p>
        <w:p w14:paraId="6181A66A" w14:textId="77777777" w:rsidR="00034E8B" w:rsidRPr="00D94F74" w:rsidRDefault="00034E8B" w:rsidP="005B3DF9">
          <w:pPr>
            <w:pStyle w:val="a5"/>
            <w:tabs>
              <w:tab w:val="left" w:pos="176"/>
              <w:tab w:val="left" w:pos="2586"/>
            </w:tabs>
            <w:ind w:left="34"/>
            <w:jc w:val="both"/>
            <w:rPr>
              <w:rFonts w:ascii="Times New Roman" w:hAnsi="Times New Roman"/>
              <w:sz w:val="20"/>
              <w:szCs w:val="20"/>
              <w:lang w:val="bg-BG"/>
            </w:rPr>
          </w:pPr>
          <w:r>
            <w:rPr>
              <w:rFonts w:ascii="Times New Roman" w:hAnsi="Times New Roman"/>
              <w:sz w:val="20"/>
              <w:szCs w:val="20"/>
              <w:lang w:val="bg-BG"/>
            </w:rPr>
            <w:t>Изпълнителен директор:</w:t>
          </w:r>
        </w:p>
      </w:tc>
    </w:tr>
    <w:tr w:rsidR="00034E8B" w:rsidRPr="00D94F74" w14:paraId="01A48515" w14:textId="77777777" w:rsidTr="00D027A4">
      <w:trPr>
        <w:trHeight w:val="549"/>
      </w:trPr>
      <w:tc>
        <w:tcPr>
          <w:tcW w:w="3397" w:type="dxa"/>
          <w:vAlign w:val="center"/>
        </w:tcPr>
        <w:p w14:paraId="5A279A5B" w14:textId="0E096581" w:rsidR="00034E8B" w:rsidRDefault="00034E8B" w:rsidP="005B3DF9">
          <w:pPr>
            <w:pStyle w:val="a3"/>
            <w:rPr>
              <w:sz w:val="20"/>
              <w:szCs w:val="20"/>
            </w:rPr>
          </w:pPr>
        </w:p>
        <w:p w14:paraId="3C596E86" w14:textId="77777777" w:rsidR="00034E8B" w:rsidRPr="001A7109" w:rsidRDefault="00034E8B" w:rsidP="005B3DF9">
          <w:pPr>
            <w:pStyle w:val="a3"/>
            <w:rPr>
              <w:sz w:val="20"/>
              <w:szCs w:val="20"/>
            </w:rPr>
          </w:pPr>
        </w:p>
      </w:tc>
      <w:tc>
        <w:tcPr>
          <w:tcW w:w="4111" w:type="dxa"/>
          <w:vAlign w:val="center"/>
        </w:tcPr>
        <w:p w14:paraId="4DF1DFDF" w14:textId="258BEE9D" w:rsidR="00034E8B" w:rsidRPr="00462AEE" w:rsidRDefault="00034E8B" w:rsidP="00E42134">
          <w:pPr>
            <w:pStyle w:val="a3"/>
          </w:pPr>
          <w:r w:rsidRPr="00A71BA3">
            <w:rPr>
              <w:sz w:val="20"/>
              <w:szCs w:val="20"/>
            </w:rPr>
            <w:t>Страница</w:t>
          </w:r>
          <w:r>
            <w:rPr>
              <w:sz w:val="20"/>
              <w:szCs w:val="20"/>
            </w:rPr>
            <w:t xml:space="preserve"> </w:t>
          </w:r>
          <w:r w:rsidRPr="00E42134">
            <w:fldChar w:fldCharType="begin"/>
          </w:r>
          <w:r w:rsidRPr="00E42134">
            <w:instrText xml:space="preserve"> PAGE   \* MERGEFORMAT </w:instrText>
          </w:r>
          <w:r w:rsidRPr="00E42134">
            <w:fldChar w:fldCharType="separate"/>
          </w:r>
          <w:r>
            <w:t>6</w:t>
          </w:r>
          <w:r w:rsidRPr="00E42134">
            <w:fldChar w:fldCharType="end"/>
          </w:r>
        </w:p>
      </w:tc>
      <w:tc>
        <w:tcPr>
          <w:tcW w:w="2693" w:type="dxa"/>
          <w:vMerge/>
          <w:vAlign w:val="center"/>
        </w:tcPr>
        <w:p w14:paraId="53265C01" w14:textId="77777777" w:rsidR="00034E8B" w:rsidRPr="00D94F74" w:rsidRDefault="00034E8B" w:rsidP="005B3DF9">
          <w:pPr>
            <w:pStyle w:val="a3"/>
            <w:rPr>
              <w:sz w:val="20"/>
              <w:szCs w:val="20"/>
            </w:rPr>
          </w:pPr>
        </w:p>
      </w:tc>
    </w:tr>
  </w:tbl>
  <w:p w14:paraId="1F922DA1" w14:textId="4FA59E5F" w:rsidR="00034E8B" w:rsidRPr="00D532F6" w:rsidRDefault="00D310C6" w:rsidP="005B3DF9">
    <w:pPr>
      <w:pStyle w:val="a5"/>
      <w:rPr>
        <w:sz w:val="16"/>
        <w:szCs w:val="16"/>
      </w:rPr>
    </w:pPr>
    <w:r>
      <w:rPr>
        <w:noProof/>
      </w:rPr>
      <w:pict w14:anchorId="6D78D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8" o:spid="_x0000_s2052" type="#_x0000_t136" style="position:absolute;margin-left:0;margin-top:0;width:533.55pt;height:152.45pt;rotation:315;z-index:-251652096;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42B7" w14:textId="4D4674CB" w:rsidR="00034E8B" w:rsidRDefault="00D310C6">
    <w:pPr>
      <w:pStyle w:val="ad"/>
    </w:pPr>
    <w:r>
      <w:rPr>
        <w:noProof/>
      </w:rPr>
      <w:pict w14:anchorId="2A850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6" o:spid="_x0000_s2050" type="#_x0000_t136" style="position:absolute;margin-left:0;margin-top:0;width:533.55pt;height:152.45pt;rotation:315;z-index:-251656192;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263A"/>
    <w:multiLevelType w:val="hybridMultilevel"/>
    <w:tmpl w:val="9844D13E"/>
    <w:lvl w:ilvl="0" w:tplc="65FCF54A">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670D7"/>
    <w:multiLevelType w:val="hybridMultilevel"/>
    <w:tmpl w:val="72A0F6F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81F14A0"/>
    <w:multiLevelType w:val="hybridMultilevel"/>
    <w:tmpl w:val="D98EDF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BA413C8"/>
    <w:multiLevelType w:val="multilevel"/>
    <w:tmpl w:val="3028EB5A"/>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F40915"/>
    <w:multiLevelType w:val="hybridMultilevel"/>
    <w:tmpl w:val="44327CCA"/>
    <w:lvl w:ilvl="0" w:tplc="0402000D">
      <w:start w:val="1"/>
      <w:numFmt w:val="bullet"/>
      <w:lvlText w:val=""/>
      <w:lvlJc w:val="left"/>
      <w:pPr>
        <w:ind w:left="774" w:hanging="360"/>
      </w:pPr>
      <w:rPr>
        <w:rFonts w:ascii="Wingdings" w:hAnsi="Wingdings" w:hint="default"/>
      </w:rPr>
    </w:lvl>
    <w:lvl w:ilvl="1" w:tplc="04020003" w:tentative="1">
      <w:start w:val="1"/>
      <w:numFmt w:val="bullet"/>
      <w:lvlText w:val="o"/>
      <w:lvlJc w:val="left"/>
      <w:pPr>
        <w:ind w:left="1494" w:hanging="360"/>
      </w:pPr>
      <w:rPr>
        <w:rFonts w:ascii="Courier New" w:hAnsi="Courier New" w:cs="Courier New" w:hint="default"/>
      </w:rPr>
    </w:lvl>
    <w:lvl w:ilvl="2" w:tplc="04020005" w:tentative="1">
      <w:start w:val="1"/>
      <w:numFmt w:val="bullet"/>
      <w:lvlText w:val=""/>
      <w:lvlJc w:val="left"/>
      <w:pPr>
        <w:ind w:left="2214" w:hanging="360"/>
      </w:pPr>
      <w:rPr>
        <w:rFonts w:ascii="Wingdings" w:hAnsi="Wingdings" w:hint="default"/>
      </w:rPr>
    </w:lvl>
    <w:lvl w:ilvl="3" w:tplc="04020001" w:tentative="1">
      <w:start w:val="1"/>
      <w:numFmt w:val="bullet"/>
      <w:lvlText w:val=""/>
      <w:lvlJc w:val="left"/>
      <w:pPr>
        <w:ind w:left="2934" w:hanging="360"/>
      </w:pPr>
      <w:rPr>
        <w:rFonts w:ascii="Symbol" w:hAnsi="Symbol" w:hint="default"/>
      </w:rPr>
    </w:lvl>
    <w:lvl w:ilvl="4" w:tplc="04020003" w:tentative="1">
      <w:start w:val="1"/>
      <w:numFmt w:val="bullet"/>
      <w:lvlText w:val="o"/>
      <w:lvlJc w:val="left"/>
      <w:pPr>
        <w:ind w:left="3654" w:hanging="360"/>
      </w:pPr>
      <w:rPr>
        <w:rFonts w:ascii="Courier New" w:hAnsi="Courier New" w:cs="Courier New" w:hint="default"/>
      </w:rPr>
    </w:lvl>
    <w:lvl w:ilvl="5" w:tplc="04020005" w:tentative="1">
      <w:start w:val="1"/>
      <w:numFmt w:val="bullet"/>
      <w:lvlText w:val=""/>
      <w:lvlJc w:val="left"/>
      <w:pPr>
        <w:ind w:left="4374" w:hanging="360"/>
      </w:pPr>
      <w:rPr>
        <w:rFonts w:ascii="Wingdings" w:hAnsi="Wingdings" w:hint="default"/>
      </w:rPr>
    </w:lvl>
    <w:lvl w:ilvl="6" w:tplc="04020001" w:tentative="1">
      <w:start w:val="1"/>
      <w:numFmt w:val="bullet"/>
      <w:lvlText w:val=""/>
      <w:lvlJc w:val="left"/>
      <w:pPr>
        <w:ind w:left="5094" w:hanging="360"/>
      </w:pPr>
      <w:rPr>
        <w:rFonts w:ascii="Symbol" w:hAnsi="Symbol" w:hint="default"/>
      </w:rPr>
    </w:lvl>
    <w:lvl w:ilvl="7" w:tplc="04020003" w:tentative="1">
      <w:start w:val="1"/>
      <w:numFmt w:val="bullet"/>
      <w:lvlText w:val="o"/>
      <w:lvlJc w:val="left"/>
      <w:pPr>
        <w:ind w:left="5814" w:hanging="360"/>
      </w:pPr>
      <w:rPr>
        <w:rFonts w:ascii="Courier New" w:hAnsi="Courier New" w:cs="Courier New" w:hint="default"/>
      </w:rPr>
    </w:lvl>
    <w:lvl w:ilvl="8" w:tplc="04020005" w:tentative="1">
      <w:start w:val="1"/>
      <w:numFmt w:val="bullet"/>
      <w:lvlText w:val=""/>
      <w:lvlJc w:val="left"/>
      <w:pPr>
        <w:ind w:left="6534" w:hanging="360"/>
      </w:pPr>
      <w:rPr>
        <w:rFonts w:ascii="Wingdings" w:hAnsi="Wingdings" w:hint="default"/>
      </w:rPr>
    </w:lvl>
  </w:abstractNum>
  <w:abstractNum w:abstractNumId="5" w15:restartNumberingAfterBreak="0">
    <w:nsid w:val="297F3595"/>
    <w:multiLevelType w:val="hybridMultilevel"/>
    <w:tmpl w:val="A7166F7E"/>
    <w:lvl w:ilvl="0" w:tplc="565ED004">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6" w15:restartNumberingAfterBreak="0">
    <w:nsid w:val="2B2B4105"/>
    <w:multiLevelType w:val="hybridMultilevel"/>
    <w:tmpl w:val="47387ECA"/>
    <w:lvl w:ilvl="0" w:tplc="0409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6330A55"/>
    <w:multiLevelType w:val="hybridMultilevel"/>
    <w:tmpl w:val="813658E6"/>
    <w:lvl w:ilvl="0" w:tplc="8EC6AF6E">
      <w:start w:val="1"/>
      <w:numFmt w:val="decimal"/>
      <w:lvlText w:val="%1."/>
      <w:lvlJc w:val="left"/>
      <w:pPr>
        <w:ind w:left="790" w:hanging="360"/>
      </w:pPr>
      <w:rPr>
        <w:rFonts w:hint="default"/>
      </w:rPr>
    </w:lvl>
    <w:lvl w:ilvl="1" w:tplc="04020019" w:tentative="1">
      <w:start w:val="1"/>
      <w:numFmt w:val="lowerLetter"/>
      <w:lvlText w:val="%2."/>
      <w:lvlJc w:val="left"/>
      <w:pPr>
        <w:ind w:left="1510" w:hanging="360"/>
      </w:pPr>
    </w:lvl>
    <w:lvl w:ilvl="2" w:tplc="0402001B" w:tentative="1">
      <w:start w:val="1"/>
      <w:numFmt w:val="lowerRoman"/>
      <w:lvlText w:val="%3."/>
      <w:lvlJc w:val="right"/>
      <w:pPr>
        <w:ind w:left="2230" w:hanging="180"/>
      </w:pPr>
    </w:lvl>
    <w:lvl w:ilvl="3" w:tplc="0402000F" w:tentative="1">
      <w:start w:val="1"/>
      <w:numFmt w:val="decimal"/>
      <w:lvlText w:val="%4."/>
      <w:lvlJc w:val="left"/>
      <w:pPr>
        <w:ind w:left="2950" w:hanging="360"/>
      </w:pPr>
    </w:lvl>
    <w:lvl w:ilvl="4" w:tplc="04020019" w:tentative="1">
      <w:start w:val="1"/>
      <w:numFmt w:val="lowerLetter"/>
      <w:lvlText w:val="%5."/>
      <w:lvlJc w:val="left"/>
      <w:pPr>
        <w:ind w:left="3670" w:hanging="360"/>
      </w:pPr>
    </w:lvl>
    <w:lvl w:ilvl="5" w:tplc="0402001B" w:tentative="1">
      <w:start w:val="1"/>
      <w:numFmt w:val="lowerRoman"/>
      <w:lvlText w:val="%6."/>
      <w:lvlJc w:val="right"/>
      <w:pPr>
        <w:ind w:left="4390" w:hanging="180"/>
      </w:pPr>
    </w:lvl>
    <w:lvl w:ilvl="6" w:tplc="0402000F" w:tentative="1">
      <w:start w:val="1"/>
      <w:numFmt w:val="decimal"/>
      <w:lvlText w:val="%7."/>
      <w:lvlJc w:val="left"/>
      <w:pPr>
        <w:ind w:left="5110" w:hanging="360"/>
      </w:pPr>
    </w:lvl>
    <w:lvl w:ilvl="7" w:tplc="04020019" w:tentative="1">
      <w:start w:val="1"/>
      <w:numFmt w:val="lowerLetter"/>
      <w:lvlText w:val="%8."/>
      <w:lvlJc w:val="left"/>
      <w:pPr>
        <w:ind w:left="5830" w:hanging="360"/>
      </w:pPr>
    </w:lvl>
    <w:lvl w:ilvl="8" w:tplc="0402001B" w:tentative="1">
      <w:start w:val="1"/>
      <w:numFmt w:val="lowerRoman"/>
      <w:lvlText w:val="%9."/>
      <w:lvlJc w:val="right"/>
      <w:pPr>
        <w:ind w:left="6550" w:hanging="180"/>
      </w:pPr>
    </w:lvl>
  </w:abstractNum>
  <w:abstractNum w:abstractNumId="8" w15:restartNumberingAfterBreak="0">
    <w:nsid w:val="400B16F5"/>
    <w:multiLevelType w:val="hybridMultilevel"/>
    <w:tmpl w:val="86ECA6A2"/>
    <w:lvl w:ilvl="0" w:tplc="6ED44432">
      <w:start w:val="1"/>
      <w:numFmt w:val="decimal"/>
      <w:lvlText w:val="%1."/>
      <w:lvlJc w:val="left"/>
      <w:pPr>
        <w:ind w:left="786" w:hanging="360"/>
      </w:pPr>
      <w:rPr>
        <w:rFonts w:hint="default"/>
        <w:color w:val="000000" w:themeColor="text1"/>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9" w15:restartNumberingAfterBreak="0">
    <w:nsid w:val="407F0AF0"/>
    <w:multiLevelType w:val="multilevel"/>
    <w:tmpl w:val="9F3A1F6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33601A"/>
    <w:multiLevelType w:val="hybridMultilevel"/>
    <w:tmpl w:val="23248C36"/>
    <w:lvl w:ilvl="0" w:tplc="FFFFFFFF">
      <w:start w:val="778"/>
      <w:numFmt w:val="bullet"/>
      <w:lvlText w:val="-"/>
      <w:lvlJc w:val="left"/>
      <w:pPr>
        <w:ind w:left="502" w:hanging="360"/>
      </w:pPr>
      <w:rPr>
        <w:rFonts w:ascii="Times New Roman" w:eastAsia="Calibri" w:hAnsi="Times New Roman" w:cs="Times New Roman" w:hint="default"/>
      </w:rPr>
    </w:lvl>
    <w:lvl w:ilvl="1" w:tplc="FFFFFFFF" w:tentative="1">
      <w:start w:val="1"/>
      <w:numFmt w:val="bullet"/>
      <w:lvlText w:val="o"/>
      <w:lvlJc w:val="left"/>
      <w:pPr>
        <w:ind w:left="1222" w:hanging="360"/>
      </w:pPr>
      <w:rPr>
        <w:rFonts w:ascii="Courier New" w:hAnsi="Courier New" w:cs="Courier New"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1" w15:restartNumberingAfterBreak="0">
    <w:nsid w:val="47292CB1"/>
    <w:multiLevelType w:val="multilevel"/>
    <w:tmpl w:val="99B2B926"/>
    <w:lvl w:ilvl="0">
      <w:start w:val="3"/>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4DFA376C"/>
    <w:multiLevelType w:val="multilevel"/>
    <w:tmpl w:val="FA08868A"/>
    <w:lvl w:ilvl="0">
      <w:start w:val="1"/>
      <w:numFmt w:val="decimal"/>
      <w:lvlText w:val="%1."/>
      <w:lvlJc w:val="left"/>
      <w:pPr>
        <w:ind w:left="540" w:hanging="540"/>
      </w:pPr>
      <w:rPr>
        <w:rFonts w:hint="default"/>
        <w:color w:val="000000"/>
      </w:rPr>
    </w:lvl>
    <w:lvl w:ilvl="1">
      <w:start w:val="2"/>
      <w:numFmt w:val="decimal"/>
      <w:lvlText w:val="%1.%2."/>
      <w:lvlJc w:val="left"/>
      <w:pPr>
        <w:ind w:left="892" w:hanging="540"/>
      </w:pPr>
      <w:rPr>
        <w:rFonts w:hint="default"/>
        <w:color w:val="000000"/>
      </w:rPr>
    </w:lvl>
    <w:lvl w:ilvl="2">
      <w:start w:val="2"/>
      <w:numFmt w:val="decimal"/>
      <w:lvlText w:val="%1.%2.%3."/>
      <w:lvlJc w:val="left"/>
      <w:pPr>
        <w:ind w:left="1424" w:hanging="720"/>
      </w:pPr>
      <w:rPr>
        <w:rFonts w:hint="default"/>
        <w:b/>
        <w:bCs/>
        <w:color w:val="000000"/>
      </w:rPr>
    </w:lvl>
    <w:lvl w:ilvl="3">
      <w:start w:val="1"/>
      <w:numFmt w:val="decimal"/>
      <w:lvlText w:val="%1.%2.%3.%4."/>
      <w:lvlJc w:val="left"/>
      <w:pPr>
        <w:ind w:left="1776" w:hanging="720"/>
      </w:pPr>
      <w:rPr>
        <w:rFonts w:hint="default"/>
        <w:color w:val="000000"/>
      </w:rPr>
    </w:lvl>
    <w:lvl w:ilvl="4">
      <w:start w:val="1"/>
      <w:numFmt w:val="decimal"/>
      <w:lvlText w:val="%1.%2.%3.%4.%5."/>
      <w:lvlJc w:val="left"/>
      <w:pPr>
        <w:ind w:left="2488" w:hanging="1080"/>
      </w:pPr>
      <w:rPr>
        <w:rFonts w:hint="default"/>
        <w:color w:val="000000"/>
      </w:rPr>
    </w:lvl>
    <w:lvl w:ilvl="5">
      <w:start w:val="1"/>
      <w:numFmt w:val="decimal"/>
      <w:lvlText w:val="%1.%2.%3.%4.%5.%6."/>
      <w:lvlJc w:val="left"/>
      <w:pPr>
        <w:ind w:left="2840" w:hanging="1080"/>
      </w:pPr>
      <w:rPr>
        <w:rFonts w:hint="default"/>
        <w:color w:val="000000"/>
      </w:rPr>
    </w:lvl>
    <w:lvl w:ilvl="6">
      <w:start w:val="1"/>
      <w:numFmt w:val="decimal"/>
      <w:lvlText w:val="%1.%2.%3.%4.%5.%6.%7."/>
      <w:lvlJc w:val="left"/>
      <w:pPr>
        <w:ind w:left="3552" w:hanging="1440"/>
      </w:pPr>
      <w:rPr>
        <w:rFonts w:hint="default"/>
        <w:color w:val="000000"/>
      </w:rPr>
    </w:lvl>
    <w:lvl w:ilvl="7">
      <w:start w:val="1"/>
      <w:numFmt w:val="decimal"/>
      <w:lvlText w:val="%1.%2.%3.%4.%5.%6.%7.%8."/>
      <w:lvlJc w:val="left"/>
      <w:pPr>
        <w:ind w:left="3904" w:hanging="1440"/>
      </w:pPr>
      <w:rPr>
        <w:rFonts w:hint="default"/>
        <w:color w:val="000000"/>
      </w:rPr>
    </w:lvl>
    <w:lvl w:ilvl="8">
      <w:start w:val="1"/>
      <w:numFmt w:val="decimal"/>
      <w:lvlText w:val="%1.%2.%3.%4.%5.%6.%7.%8.%9."/>
      <w:lvlJc w:val="left"/>
      <w:pPr>
        <w:ind w:left="4616" w:hanging="1800"/>
      </w:pPr>
      <w:rPr>
        <w:rFonts w:hint="default"/>
        <w:color w:val="000000"/>
      </w:rPr>
    </w:lvl>
  </w:abstractNum>
  <w:abstractNum w:abstractNumId="13" w15:restartNumberingAfterBreak="0">
    <w:nsid w:val="522357C1"/>
    <w:multiLevelType w:val="hybridMultilevel"/>
    <w:tmpl w:val="50008330"/>
    <w:lvl w:ilvl="0" w:tplc="C8260424">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4" w15:restartNumberingAfterBreak="0">
    <w:nsid w:val="5AB17CDE"/>
    <w:multiLevelType w:val="hybridMultilevel"/>
    <w:tmpl w:val="6D5256BA"/>
    <w:lvl w:ilvl="0" w:tplc="0402000F">
      <w:start w:val="1"/>
      <w:numFmt w:val="decimal"/>
      <w:lvlText w:val="%1."/>
      <w:lvlJc w:val="left"/>
      <w:pPr>
        <w:ind w:left="2136" w:hanging="360"/>
      </w:pPr>
    </w:lvl>
    <w:lvl w:ilvl="1" w:tplc="04020019" w:tentative="1">
      <w:start w:val="1"/>
      <w:numFmt w:val="lowerLetter"/>
      <w:lvlText w:val="%2."/>
      <w:lvlJc w:val="left"/>
      <w:pPr>
        <w:ind w:left="2856" w:hanging="360"/>
      </w:pPr>
    </w:lvl>
    <w:lvl w:ilvl="2" w:tplc="0402001B" w:tentative="1">
      <w:start w:val="1"/>
      <w:numFmt w:val="lowerRoman"/>
      <w:lvlText w:val="%3."/>
      <w:lvlJc w:val="right"/>
      <w:pPr>
        <w:ind w:left="3576" w:hanging="180"/>
      </w:pPr>
    </w:lvl>
    <w:lvl w:ilvl="3" w:tplc="0402000F" w:tentative="1">
      <w:start w:val="1"/>
      <w:numFmt w:val="decimal"/>
      <w:lvlText w:val="%4."/>
      <w:lvlJc w:val="left"/>
      <w:pPr>
        <w:ind w:left="4296" w:hanging="360"/>
      </w:pPr>
    </w:lvl>
    <w:lvl w:ilvl="4" w:tplc="04020019" w:tentative="1">
      <w:start w:val="1"/>
      <w:numFmt w:val="lowerLetter"/>
      <w:lvlText w:val="%5."/>
      <w:lvlJc w:val="left"/>
      <w:pPr>
        <w:ind w:left="5016" w:hanging="360"/>
      </w:pPr>
    </w:lvl>
    <w:lvl w:ilvl="5" w:tplc="0402001B" w:tentative="1">
      <w:start w:val="1"/>
      <w:numFmt w:val="lowerRoman"/>
      <w:lvlText w:val="%6."/>
      <w:lvlJc w:val="right"/>
      <w:pPr>
        <w:ind w:left="5736" w:hanging="180"/>
      </w:pPr>
    </w:lvl>
    <w:lvl w:ilvl="6" w:tplc="0402000F" w:tentative="1">
      <w:start w:val="1"/>
      <w:numFmt w:val="decimal"/>
      <w:lvlText w:val="%7."/>
      <w:lvlJc w:val="left"/>
      <w:pPr>
        <w:ind w:left="6456" w:hanging="360"/>
      </w:pPr>
    </w:lvl>
    <w:lvl w:ilvl="7" w:tplc="04020019" w:tentative="1">
      <w:start w:val="1"/>
      <w:numFmt w:val="lowerLetter"/>
      <w:lvlText w:val="%8."/>
      <w:lvlJc w:val="left"/>
      <w:pPr>
        <w:ind w:left="7176" w:hanging="360"/>
      </w:pPr>
    </w:lvl>
    <w:lvl w:ilvl="8" w:tplc="0402001B" w:tentative="1">
      <w:start w:val="1"/>
      <w:numFmt w:val="lowerRoman"/>
      <w:lvlText w:val="%9."/>
      <w:lvlJc w:val="right"/>
      <w:pPr>
        <w:ind w:left="7896" w:hanging="180"/>
      </w:pPr>
    </w:lvl>
  </w:abstractNum>
  <w:abstractNum w:abstractNumId="15" w15:restartNumberingAfterBreak="0">
    <w:nsid w:val="5ABB6E35"/>
    <w:multiLevelType w:val="multilevel"/>
    <w:tmpl w:val="6B8443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34063F"/>
    <w:multiLevelType w:val="hybridMultilevel"/>
    <w:tmpl w:val="2DD2281C"/>
    <w:lvl w:ilvl="0" w:tplc="CDC21AB6">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7" w15:restartNumberingAfterBreak="0">
    <w:nsid w:val="5E0B0733"/>
    <w:multiLevelType w:val="hybridMultilevel"/>
    <w:tmpl w:val="2CECDC3A"/>
    <w:lvl w:ilvl="0" w:tplc="66D0CAF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8" w15:restartNumberingAfterBreak="0">
    <w:nsid w:val="616B18ED"/>
    <w:multiLevelType w:val="multilevel"/>
    <w:tmpl w:val="CEAE8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F159A3"/>
    <w:multiLevelType w:val="multilevel"/>
    <w:tmpl w:val="6BC6FFE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68F25ED9"/>
    <w:multiLevelType w:val="multilevel"/>
    <w:tmpl w:val="C6E8584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color w:val="auto"/>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6CAF5321"/>
    <w:multiLevelType w:val="multilevel"/>
    <w:tmpl w:val="8C3452CA"/>
    <w:lvl w:ilvl="0">
      <w:start w:val="2"/>
      <w:numFmt w:val="decimal"/>
      <w:lvlText w:val="%1."/>
      <w:lvlJc w:val="left"/>
      <w:pPr>
        <w:ind w:left="1065" w:hanging="360"/>
      </w:pPr>
      <w:rPr>
        <w:rFonts w:hint="default"/>
        <w:b/>
        <w:bCs/>
      </w:rPr>
    </w:lvl>
    <w:lvl w:ilvl="1">
      <w:start w:val="2"/>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22" w15:restartNumberingAfterBreak="0">
    <w:nsid w:val="6DBF16A0"/>
    <w:multiLevelType w:val="multilevel"/>
    <w:tmpl w:val="429CE5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F347B6A"/>
    <w:multiLevelType w:val="multilevel"/>
    <w:tmpl w:val="B97674C2"/>
    <w:lvl w:ilvl="0">
      <w:start w:val="4"/>
      <w:numFmt w:val="decimal"/>
      <w:lvlText w:val="%1."/>
      <w:lvlJc w:val="left"/>
      <w:pPr>
        <w:ind w:left="360" w:hanging="360"/>
      </w:pPr>
      <w:rPr>
        <w:rFonts w:hint="default"/>
      </w:rPr>
    </w:lvl>
    <w:lvl w:ilvl="1">
      <w:start w:val="2"/>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24" w15:restartNumberingAfterBreak="0">
    <w:nsid w:val="76403B14"/>
    <w:multiLevelType w:val="multilevel"/>
    <w:tmpl w:val="3FF4C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AF31E34"/>
    <w:multiLevelType w:val="hybridMultilevel"/>
    <w:tmpl w:val="4ADE8AD6"/>
    <w:lvl w:ilvl="0" w:tplc="DB169492">
      <w:start w:val="1"/>
      <w:numFmt w:val="decimal"/>
      <w:lvlText w:val="%1."/>
      <w:lvlJc w:val="left"/>
      <w:pPr>
        <w:ind w:left="1065" w:hanging="360"/>
      </w:pPr>
      <w:rPr>
        <w:rFonts w:ascii="Times New Roman" w:eastAsiaTheme="minorEastAsia" w:hAnsi="Times New Roman" w:cstheme="minorBidi"/>
      </w:rPr>
    </w:lvl>
    <w:lvl w:ilvl="1" w:tplc="04020019">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6" w15:restartNumberingAfterBreak="0">
    <w:nsid w:val="7FF81A31"/>
    <w:multiLevelType w:val="multilevel"/>
    <w:tmpl w:val="2580201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33966652">
    <w:abstractNumId w:val="19"/>
  </w:num>
  <w:num w:numId="2" w16cid:durableId="132211539">
    <w:abstractNumId w:val="10"/>
  </w:num>
  <w:num w:numId="3" w16cid:durableId="1345477767">
    <w:abstractNumId w:val="11"/>
  </w:num>
  <w:num w:numId="4" w16cid:durableId="2098362576">
    <w:abstractNumId w:val="8"/>
  </w:num>
  <w:num w:numId="5" w16cid:durableId="513501093">
    <w:abstractNumId w:val="20"/>
  </w:num>
  <w:num w:numId="6" w16cid:durableId="1261110236">
    <w:abstractNumId w:val="4"/>
  </w:num>
  <w:num w:numId="7" w16cid:durableId="67269584">
    <w:abstractNumId w:val="7"/>
  </w:num>
  <w:num w:numId="8" w16cid:durableId="1985817797">
    <w:abstractNumId w:val="14"/>
  </w:num>
  <w:num w:numId="9" w16cid:durableId="881482868">
    <w:abstractNumId w:val="5"/>
  </w:num>
  <w:num w:numId="10" w16cid:durableId="637956029">
    <w:abstractNumId w:val="16"/>
  </w:num>
  <w:num w:numId="11" w16cid:durableId="446773153">
    <w:abstractNumId w:val="18"/>
  </w:num>
  <w:num w:numId="12" w16cid:durableId="503083961">
    <w:abstractNumId w:val="6"/>
  </w:num>
  <w:num w:numId="13" w16cid:durableId="469592171">
    <w:abstractNumId w:val="13"/>
  </w:num>
  <w:num w:numId="14" w16cid:durableId="628514370">
    <w:abstractNumId w:val="25"/>
  </w:num>
  <w:num w:numId="15" w16cid:durableId="1884714276">
    <w:abstractNumId w:val="21"/>
  </w:num>
  <w:num w:numId="16" w16cid:durableId="1110197667">
    <w:abstractNumId w:val="23"/>
  </w:num>
  <w:num w:numId="17" w16cid:durableId="1711496858">
    <w:abstractNumId w:val="17"/>
  </w:num>
  <w:num w:numId="18" w16cid:durableId="555514364">
    <w:abstractNumId w:val="9"/>
  </w:num>
  <w:num w:numId="19" w16cid:durableId="766970111">
    <w:abstractNumId w:val="12"/>
  </w:num>
  <w:num w:numId="20" w16cid:durableId="77139281">
    <w:abstractNumId w:val="15"/>
  </w:num>
  <w:num w:numId="21" w16cid:durableId="793526759">
    <w:abstractNumId w:val="3"/>
  </w:num>
  <w:num w:numId="22" w16cid:durableId="275605194">
    <w:abstractNumId w:val="26"/>
  </w:num>
  <w:num w:numId="23" w16cid:durableId="1570844550">
    <w:abstractNumId w:val="1"/>
  </w:num>
  <w:num w:numId="24" w16cid:durableId="20785415">
    <w:abstractNumId w:val="2"/>
  </w:num>
  <w:num w:numId="25" w16cid:durableId="309293762">
    <w:abstractNumId w:val="0"/>
  </w:num>
  <w:num w:numId="26" w16cid:durableId="5796320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45883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en-US" w:vendorID="64" w:dllVersion="0" w:nlCheck="1" w:checkStyle="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5F"/>
    <w:rsid w:val="00000FC8"/>
    <w:rsid w:val="00001970"/>
    <w:rsid w:val="00004415"/>
    <w:rsid w:val="00006F76"/>
    <w:rsid w:val="0001196D"/>
    <w:rsid w:val="00013B08"/>
    <w:rsid w:val="00013E9D"/>
    <w:rsid w:val="00015F48"/>
    <w:rsid w:val="000218CB"/>
    <w:rsid w:val="0002340A"/>
    <w:rsid w:val="00023D92"/>
    <w:rsid w:val="00024A09"/>
    <w:rsid w:val="00024A23"/>
    <w:rsid w:val="00024D12"/>
    <w:rsid w:val="0002507E"/>
    <w:rsid w:val="00025BA2"/>
    <w:rsid w:val="00027603"/>
    <w:rsid w:val="00030220"/>
    <w:rsid w:val="00030BC0"/>
    <w:rsid w:val="000314B7"/>
    <w:rsid w:val="0003167E"/>
    <w:rsid w:val="00031CF4"/>
    <w:rsid w:val="00032765"/>
    <w:rsid w:val="0003283F"/>
    <w:rsid w:val="00034E8B"/>
    <w:rsid w:val="00043A3A"/>
    <w:rsid w:val="000468F8"/>
    <w:rsid w:val="0005083E"/>
    <w:rsid w:val="000517E6"/>
    <w:rsid w:val="000536C5"/>
    <w:rsid w:val="00056B16"/>
    <w:rsid w:val="00061780"/>
    <w:rsid w:val="000620C5"/>
    <w:rsid w:val="00062A7F"/>
    <w:rsid w:val="00064A7A"/>
    <w:rsid w:val="00065403"/>
    <w:rsid w:val="00075A27"/>
    <w:rsid w:val="000802FF"/>
    <w:rsid w:val="0008058A"/>
    <w:rsid w:val="00080B0C"/>
    <w:rsid w:val="00082DA0"/>
    <w:rsid w:val="00085C35"/>
    <w:rsid w:val="000923CD"/>
    <w:rsid w:val="00094E54"/>
    <w:rsid w:val="00095843"/>
    <w:rsid w:val="00096D98"/>
    <w:rsid w:val="000A23EC"/>
    <w:rsid w:val="000A2D36"/>
    <w:rsid w:val="000A582A"/>
    <w:rsid w:val="000B145A"/>
    <w:rsid w:val="000B35F0"/>
    <w:rsid w:val="000B7D08"/>
    <w:rsid w:val="000C20B7"/>
    <w:rsid w:val="000C53A1"/>
    <w:rsid w:val="000C6502"/>
    <w:rsid w:val="000C7E86"/>
    <w:rsid w:val="000D634C"/>
    <w:rsid w:val="000D6551"/>
    <w:rsid w:val="000E05ED"/>
    <w:rsid w:val="000E1B11"/>
    <w:rsid w:val="000E727D"/>
    <w:rsid w:val="000F08AD"/>
    <w:rsid w:val="000F3016"/>
    <w:rsid w:val="000F402E"/>
    <w:rsid w:val="000F6B1B"/>
    <w:rsid w:val="0010270B"/>
    <w:rsid w:val="001027E0"/>
    <w:rsid w:val="00105851"/>
    <w:rsid w:val="00112945"/>
    <w:rsid w:val="00113561"/>
    <w:rsid w:val="0011409B"/>
    <w:rsid w:val="0011756E"/>
    <w:rsid w:val="00120370"/>
    <w:rsid w:val="001209AF"/>
    <w:rsid w:val="00130810"/>
    <w:rsid w:val="001319D0"/>
    <w:rsid w:val="00132D2D"/>
    <w:rsid w:val="00133D8E"/>
    <w:rsid w:val="00140507"/>
    <w:rsid w:val="0014092E"/>
    <w:rsid w:val="00145B3F"/>
    <w:rsid w:val="0015131E"/>
    <w:rsid w:val="001539E9"/>
    <w:rsid w:val="00155726"/>
    <w:rsid w:val="0015658B"/>
    <w:rsid w:val="00156EE9"/>
    <w:rsid w:val="00160C6C"/>
    <w:rsid w:val="001659F5"/>
    <w:rsid w:val="001666A0"/>
    <w:rsid w:val="0017181D"/>
    <w:rsid w:val="00174997"/>
    <w:rsid w:val="00176452"/>
    <w:rsid w:val="00184536"/>
    <w:rsid w:val="00185DE3"/>
    <w:rsid w:val="00185E69"/>
    <w:rsid w:val="001965A5"/>
    <w:rsid w:val="001A1D8B"/>
    <w:rsid w:val="001B26B8"/>
    <w:rsid w:val="001B5277"/>
    <w:rsid w:val="001C0EAF"/>
    <w:rsid w:val="001C1288"/>
    <w:rsid w:val="001C26DB"/>
    <w:rsid w:val="001C4BE0"/>
    <w:rsid w:val="001D0E49"/>
    <w:rsid w:val="001D2BA2"/>
    <w:rsid w:val="001D341C"/>
    <w:rsid w:val="001D3C91"/>
    <w:rsid w:val="001D706A"/>
    <w:rsid w:val="001D76EF"/>
    <w:rsid w:val="001D7933"/>
    <w:rsid w:val="001E48AA"/>
    <w:rsid w:val="001E492E"/>
    <w:rsid w:val="001F3E21"/>
    <w:rsid w:val="001F56FD"/>
    <w:rsid w:val="002032DD"/>
    <w:rsid w:val="00206455"/>
    <w:rsid w:val="00207716"/>
    <w:rsid w:val="00211381"/>
    <w:rsid w:val="002125C7"/>
    <w:rsid w:val="00215538"/>
    <w:rsid w:val="002178E8"/>
    <w:rsid w:val="002260BD"/>
    <w:rsid w:val="002263EE"/>
    <w:rsid w:val="0023015A"/>
    <w:rsid w:val="00231D6E"/>
    <w:rsid w:val="00234261"/>
    <w:rsid w:val="00234B02"/>
    <w:rsid w:val="002365D9"/>
    <w:rsid w:val="00240394"/>
    <w:rsid w:val="002410FF"/>
    <w:rsid w:val="00242213"/>
    <w:rsid w:val="00242CDE"/>
    <w:rsid w:val="00246E87"/>
    <w:rsid w:val="002473D1"/>
    <w:rsid w:val="00247CBD"/>
    <w:rsid w:val="002559C9"/>
    <w:rsid w:val="00255F99"/>
    <w:rsid w:val="0025634A"/>
    <w:rsid w:val="00260CB5"/>
    <w:rsid w:val="002621FC"/>
    <w:rsid w:val="00264D61"/>
    <w:rsid w:val="00267457"/>
    <w:rsid w:val="00267DAB"/>
    <w:rsid w:val="0027274F"/>
    <w:rsid w:val="00272D49"/>
    <w:rsid w:val="00276155"/>
    <w:rsid w:val="00276647"/>
    <w:rsid w:val="00276F1D"/>
    <w:rsid w:val="002776A8"/>
    <w:rsid w:val="00287C0B"/>
    <w:rsid w:val="002914AF"/>
    <w:rsid w:val="00292B65"/>
    <w:rsid w:val="00292C43"/>
    <w:rsid w:val="00294891"/>
    <w:rsid w:val="002975B9"/>
    <w:rsid w:val="002A0450"/>
    <w:rsid w:val="002A0FDD"/>
    <w:rsid w:val="002A260B"/>
    <w:rsid w:val="002A33CF"/>
    <w:rsid w:val="002A633E"/>
    <w:rsid w:val="002B14EE"/>
    <w:rsid w:val="002B1C20"/>
    <w:rsid w:val="002B4233"/>
    <w:rsid w:val="002C581B"/>
    <w:rsid w:val="002C6B73"/>
    <w:rsid w:val="002C7E92"/>
    <w:rsid w:val="002D0018"/>
    <w:rsid w:val="002D2FCA"/>
    <w:rsid w:val="002D41C1"/>
    <w:rsid w:val="002D4749"/>
    <w:rsid w:val="002D4D46"/>
    <w:rsid w:val="002D5B09"/>
    <w:rsid w:val="002D6D24"/>
    <w:rsid w:val="002E722C"/>
    <w:rsid w:val="002F388C"/>
    <w:rsid w:val="002F5178"/>
    <w:rsid w:val="002F586A"/>
    <w:rsid w:val="00302B47"/>
    <w:rsid w:val="00306063"/>
    <w:rsid w:val="003106C0"/>
    <w:rsid w:val="00312A21"/>
    <w:rsid w:val="00321C73"/>
    <w:rsid w:val="00322BCF"/>
    <w:rsid w:val="00323E73"/>
    <w:rsid w:val="00327249"/>
    <w:rsid w:val="003325FF"/>
    <w:rsid w:val="00335FED"/>
    <w:rsid w:val="003367B4"/>
    <w:rsid w:val="00337CF1"/>
    <w:rsid w:val="00337EA4"/>
    <w:rsid w:val="00340AC3"/>
    <w:rsid w:val="00340CCF"/>
    <w:rsid w:val="00341D84"/>
    <w:rsid w:val="00345BFB"/>
    <w:rsid w:val="003529F2"/>
    <w:rsid w:val="00352EDD"/>
    <w:rsid w:val="00357162"/>
    <w:rsid w:val="00357C3A"/>
    <w:rsid w:val="003600EA"/>
    <w:rsid w:val="00361C81"/>
    <w:rsid w:val="003701F3"/>
    <w:rsid w:val="00371102"/>
    <w:rsid w:val="00373800"/>
    <w:rsid w:val="00381945"/>
    <w:rsid w:val="00381CE8"/>
    <w:rsid w:val="00381FAA"/>
    <w:rsid w:val="00386559"/>
    <w:rsid w:val="003868A3"/>
    <w:rsid w:val="00387EA6"/>
    <w:rsid w:val="0039019E"/>
    <w:rsid w:val="00390712"/>
    <w:rsid w:val="00391A4A"/>
    <w:rsid w:val="00392A82"/>
    <w:rsid w:val="00394983"/>
    <w:rsid w:val="00397E59"/>
    <w:rsid w:val="003A5F0F"/>
    <w:rsid w:val="003A74FA"/>
    <w:rsid w:val="003A7BC0"/>
    <w:rsid w:val="003B108A"/>
    <w:rsid w:val="003B3F0B"/>
    <w:rsid w:val="003C0A42"/>
    <w:rsid w:val="003C2D08"/>
    <w:rsid w:val="003C5BE6"/>
    <w:rsid w:val="003D52E2"/>
    <w:rsid w:val="003D5CA3"/>
    <w:rsid w:val="003E0F45"/>
    <w:rsid w:val="003E16F1"/>
    <w:rsid w:val="003E2119"/>
    <w:rsid w:val="003E30D8"/>
    <w:rsid w:val="003F0FCE"/>
    <w:rsid w:val="003F133E"/>
    <w:rsid w:val="003F7AF7"/>
    <w:rsid w:val="00400297"/>
    <w:rsid w:val="004053FF"/>
    <w:rsid w:val="004079ED"/>
    <w:rsid w:val="00407CFC"/>
    <w:rsid w:val="00410DAE"/>
    <w:rsid w:val="004114B5"/>
    <w:rsid w:val="00411694"/>
    <w:rsid w:val="0041725C"/>
    <w:rsid w:val="00422379"/>
    <w:rsid w:val="004250F7"/>
    <w:rsid w:val="004267AD"/>
    <w:rsid w:val="004316EE"/>
    <w:rsid w:val="00433E8C"/>
    <w:rsid w:val="00440325"/>
    <w:rsid w:val="0044082D"/>
    <w:rsid w:val="0044141F"/>
    <w:rsid w:val="00443B18"/>
    <w:rsid w:val="00443D4A"/>
    <w:rsid w:val="004503A4"/>
    <w:rsid w:val="004503C9"/>
    <w:rsid w:val="004507C0"/>
    <w:rsid w:val="00450D02"/>
    <w:rsid w:val="00451867"/>
    <w:rsid w:val="00452E5D"/>
    <w:rsid w:val="004727D9"/>
    <w:rsid w:val="00476ABB"/>
    <w:rsid w:val="00480B08"/>
    <w:rsid w:val="00484E79"/>
    <w:rsid w:val="0048615D"/>
    <w:rsid w:val="00492334"/>
    <w:rsid w:val="00492C84"/>
    <w:rsid w:val="0049471E"/>
    <w:rsid w:val="004947F5"/>
    <w:rsid w:val="00494EE6"/>
    <w:rsid w:val="004A1807"/>
    <w:rsid w:val="004A4928"/>
    <w:rsid w:val="004B0ADF"/>
    <w:rsid w:val="004B16CB"/>
    <w:rsid w:val="004B1923"/>
    <w:rsid w:val="004B3AC1"/>
    <w:rsid w:val="004C3A3D"/>
    <w:rsid w:val="004D15D3"/>
    <w:rsid w:val="004E0803"/>
    <w:rsid w:val="004E1732"/>
    <w:rsid w:val="004E222F"/>
    <w:rsid w:val="004E3187"/>
    <w:rsid w:val="004E485B"/>
    <w:rsid w:val="004E6F8E"/>
    <w:rsid w:val="004F1D9F"/>
    <w:rsid w:val="004F29D4"/>
    <w:rsid w:val="005009CA"/>
    <w:rsid w:val="00500E6A"/>
    <w:rsid w:val="00502CE7"/>
    <w:rsid w:val="00507061"/>
    <w:rsid w:val="00511013"/>
    <w:rsid w:val="005127B0"/>
    <w:rsid w:val="00513D84"/>
    <w:rsid w:val="0051579F"/>
    <w:rsid w:val="005244BA"/>
    <w:rsid w:val="00525DAD"/>
    <w:rsid w:val="0052609A"/>
    <w:rsid w:val="00527BE9"/>
    <w:rsid w:val="00540863"/>
    <w:rsid w:val="00543487"/>
    <w:rsid w:val="005435E9"/>
    <w:rsid w:val="00553058"/>
    <w:rsid w:val="005531AF"/>
    <w:rsid w:val="005533F6"/>
    <w:rsid w:val="005552D7"/>
    <w:rsid w:val="005567CF"/>
    <w:rsid w:val="005618C8"/>
    <w:rsid w:val="00565132"/>
    <w:rsid w:val="00565EF2"/>
    <w:rsid w:val="005660CD"/>
    <w:rsid w:val="00567780"/>
    <w:rsid w:val="0057106D"/>
    <w:rsid w:val="005717B6"/>
    <w:rsid w:val="00572357"/>
    <w:rsid w:val="00574111"/>
    <w:rsid w:val="0057613C"/>
    <w:rsid w:val="00577095"/>
    <w:rsid w:val="00577828"/>
    <w:rsid w:val="00583293"/>
    <w:rsid w:val="00587124"/>
    <w:rsid w:val="00590E8E"/>
    <w:rsid w:val="005936E6"/>
    <w:rsid w:val="00593B19"/>
    <w:rsid w:val="00595676"/>
    <w:rsid w:val="005961BE"/>
    <w:rsid w:val="00596D4E"/>
    <w:rsid w:val="005A057C"/>
    <w:rsid w:val="005A11E5"/>
    <w:rsid w:val="005A1EE9"/>
    <w:rsid w:val="005A2C85"/>
    <w:rsid w:val="005A38B5"/>
    <w:rsid w:val="005B10F5"/>
    <w:rsid w:val="005B2B9E"/>
    <w:rsid w:val="005B3DF9"/>
    <w:rsid w:val="005B423A"/>
    <w:rsid w:val="005B55E9"/>
    <w:rsid w:val="005C28B9"/>
    <w:rsid w:val="005C2E65"/>
    <w:rsid w:val="005C6BAE"/>
    <w:rsid w:val="005C72CD"/>
    <w:rsid w:val="005D0D7B"/>
    <w:rsid w:val="005D1248"/>
    <w:rsid w:val="005D6922"/>
    <w:rsid w:val="005E1CFC"/>
    <w:rsid w:val="005E1F55"/>
    <w:rsid w:val="005E3553"/>
    <w:rsid w:val="005E5AD6"/>
    <w:rsid w:val="005E681A"/>
    <w:rsid w:val="005E6CFB"/>
    <w:rsid w:val="005F0564"/>
    <w:rsid w:val="005F0C43"/>
    <w:rsid w:val="005F1919"/>
    <w:rsid w:val="005F3E5D"/>
    <w:rsid w:val="005F3F95"/>
    <w:rsid w:val="005F5E21"/>
    <w:rsid w:val="00600576"/>
    <w:rsid w:val="006015E3"/>
    <w:rsid w:val="00602E1D"/>
    <w:rsid w:val="00604C3B"/>
    <w:rsid w:val="00604F24"/>
    <w:rsid w:val="00607CA9"/>
    <w:rsid w:val="00610363"/>
    <w:rsid w:val="00612B96"/>
    <w:rsid w:val="00613E00"/>
    <w:rsid w:val="006171A6"/>
    <w:rsid w:val="0062136B"/>
    <w:rsid w:val="00630822"/>
    <w:rsid w:val="006319EF"/>
    <w:rsid w:val="00631AB1"/>
    <w:rsid w:val="00635B9C"/>
    <w:rsid w:val="00635E10"/>
    <w:rsid w:val="00636864"/>
    <w:rsid w:val="00640A41"/>
    <w:rsid w:val="00643BDE"/>
    <w:rsid w:val="00643EB0"/>
    <w:rsid w:val="006444B8"/>
    <w:rsid w:val="00647167"/>
    <w:rsid w:val="00657640"/>
    <w:rsid w:val="00662D68"/>
    <w:rsid w:val="00662DD7"/>
    <w:rsid w:val="00663286"/>
    <w:rsid w:val="0066441C"/>
    <w:rsid w:val="0066500C"/>
    <w:rsid w:val="00666FCE"/>
    <w:rsid w:val="00672992"/>
    <w:rsid w:val="006762BB"/>
    <w:rsid w:val="00680F48"/>
    <w:rsid w:val="00685245"/>
    <w:rsid w:val="006964AB"/>
    <w:rsid w:val="0069663C"/>
    <w:rsid w:val="00697A47"/>
    <w:rsid w:val="006A37D0"/>
    <w:rsid w:val="006A39E2"/>
    <w:rsid w:val="006A4F96"/>
    <w:rsid w:val="006B2F7B"/>
    <w:rsid w:val="006B3DD5"/>
    <w:rsid w:val="006C198B"/>
    <w:rsid w:val="006C4659"/>
    <w:rsid w:val="006C48DA"/>
    <w:rsid w:val="006C5167"/>
    <w:rsid w:val="006C7884"/>
    <w:rsid w:val="006D16C5"/>
    <w:rsid w:val="006D34DC"/>
    <w:rsid w:val="006D4389"/>
    <w:rsid w:val="006D5A41"/>
    <w:rsid w:val="006D5D3C"/>
    <w:rsid w:val="006D6483"/>
    <w:rsid w:val="006D694E"/>
    <w:rsid w:val="006D6A9D"/>
    <w:rsid w:val="006D6C51"/>
    <w:rsid w:val="006D6DC6"/>
    <w:rsid w:val="006E0D60"/>
    <w:rsid w:val="006E65F6"/>
    <w:rsid w:val="006E6C6E"/>
    <w:rsid w:val="006E76AF"/>
    <w:rsid w:val="006F123C"/>
    <w:rsid w:val="006F2ECF"/>
    <w:rsid w:val="006F30A4"/>
    <w:rsid w:val="006F4537"/>
    <w:rsid w:val="006F509B"/>
    <w:rsid w:val="00701659"/>
    <w:rsid w:val="00701F2D"/>
    <w:rsid w:val="00704664"/>
    <w:rsid w:val="007114E2"/>
    <w:rsid w:val="007149E8"/>
    <w:rsid w:val="007150BD"/>
    <w:rsid w:val="00715202"/>
    <w:rsid w:val="007166E1"/>
    <w:rsid w:val="007177BD"/>
    <w:rsid w:val="00717C76"/>
    <w:rsid w:val="00720819"/>
    <w:rsid w:val="00720B43"/>
    <w:rsid w:val="00723D07"/>
    <w:rsid w:val="00725F60"/>
    <w:rsid w:val="00726662"/>
    <w:rsid w:val="0073036F"/>
    <w:rsid w:val="0073334A"/>
    <w:rsid w:val="00733F32"/>
    <w:rsid w:val="00735255"/>
    <w:rsid w:val="0073535C"/>
    <w:rsid w:val="0073796C"/>
    <w:rsid w:val="00743088"/>
    <w:rsid w:val="007501E0"/>
    <w:rsid w:val="007549F4"/>
    <w:rsid w:val="00756EF2"/>
    <w:rsid w:val="007578C9"/>
    <w:rsid w:val="00760253"/>
    <w:rsid w:val="00761E17"/>
    <w:rsid w:val="007625D8"/>
    <w:rsid w:val="00764C2F"/>
    <w:rsid w:val="00765AC5"/>
    <w:rsid w:val="00766784"/>
    <w:rsid w:val="0076718B"/>
    <w:rsid w:val="00767B4A"/>
    <w:rsid w:val="00771C83"/>
    <w:rsid w:val="00772E8E"/>
    <w:rsid w:val="0077625A"/>
    <w:rsid w:val="00781555"/>
    <w:rsid w:val="007829E8"/>
    <w:rsid w:val="00784FE0"/>
    <w:rsid w:val="00794573"/>
    <w:rsid w:val="0079520C"/>
    <w:rsid w:val="00795439"/>
    <w:rsid w:val="00796CF4"/>
    <w:rsid w:val="007A1237"/>
    <w:rsid w:val="007A4D35"/>
    <w:rsid w:val="007A5605"/>
    <w:rsid w:val="007B1004"/>
    <w:rsid w:val="007B18F8"/>
    <w:rsid w:val="007B4587"/>
    <w:rsid w:val="007B615B"/>
    <w:rsid w:val="007C239E"/>
    <w:rsid w:val="007C3E07"/>
    <w:rsid w:val="007C7544"/>
    <w:rsid w:val="007D1F97"/>
    <w:rsid w:val="007D40A2"/>
    <w:rsid w:val="007E1644"/>
    <w:rsid w:val="007E4559"/>
    <w:rsid w:val="007E46D0"/>
    <w:rsid w:val="007E53D2"/>
    <w:rsid w:val="007F031E"/>
    <w:rsid w:val="007F062B"/>
    <w:rsid w:val="007F1E4C"/>
    <w:rsid w:val="007F3F67"/>
    <w:rsid w:val="007F4277"/>
    <w:rsid w:val="007F4EE2"/>
    <w:rsid w:val="007F5C76"/>
    <w:rsid w:val="007F67CC"/>
    <w:rsid w:val="007F7A0A"/>
    <w:rsid w:val="00800811"/>
    <w:rsid w:val="00801175"/>
    <w:rsid w:val="00801D62"/>
    <w:rsid w:val="00801F60"/>
    <w:rsid w:val="00810E65"/>
    <w:rsid w:val="00811A77"/>
    <w:rsid w:val="008129EE"/>
    <w:rsid w:val="00823F4B"/>
    <w:rsid w:val="00825206"/>
    <w:rsid w:val="00831DC2"/>
    <w:rsid w:val="00835858"/>
    <w:rsid w:val="00835DA5"/>
    <w:rsid w:val="0084037C"/>
    <w:rsid w:val="0084241F"/>
    <w:rsid w:val="00842B9E"/>
    <w:rsid w:val="00843B59"/>
    <w:rsid w:val="00844960"/>
    <w:rsid w:val="00850D42"/>
    <w:rsid w:val="00851B8B"/>
    <w:rsid w:val="00851FB0"/>
    <w:rsid w:val="0086096B"/>
    <w:rsid w:val="0086172B"/>
    <w:rsid w:val="00864F2E"/>
    <w:rsid w:val="00865961"/>
    <w:rsid w:val="00867C15"/>
    <w:rsid w:val="00874CED"/>
    <w:rsid w:val="00874F01"/>
    <w:rsid w:val="00881C49"/>
    <w:rsid w:val="008856B5"/>
    <w:rsid w:val="00885B27"/>
    <w:rsid w:val="00886DAC"/>
    <w:rsid w:val="00893116"/>
    <w:rsid w:val="00897144"/>
    <w:rsid w:val="00897B82"/>
    <w:rsid w:val="008A017A"/>
    <w:rsid w:val="008A1F37"/>
    <w:rsid w:val="008A22FF"/>
    <w:rsid w:val="008A2501"/>
    <w:rsid w:val="008B0837"/>
    <w:rsid w:val="008B084E"/>
    <w:rsid w:val="008B2A5A"/>
    <w:rsid w:val="008B2B30"/>
    <w:rsid w:val="008B4C31"/>
    <w:rsid w:val="008B6A31"/>
    <w:rsid w:val="008C01B3"/>
    <w:rsid w:val="008C297B"/>
    <w:rsid w:val="008C3094"/>
    <w:rsid w:val="008C3E34"/>
    <w:rsid w:val="008C4112"/>
    <w:rsid w:val="008C6834"/>
    <w:rsid w:val="008C6EE7"/>
    <w:rsid w:val="008D0CB3"/>
    <w:rsid w:val="008D2B17"/>
    <w:rsid w:val="008D414F"/>
    <w:rsid w:val="008D7A2A"/>
    <w:rsid w:val="008D7D82"/>
    <w:rsid w:val="008E066A"/>
    <w:rsid w:val="008E1832"/>
    <w:rsid w:val="008E2B64"/>
    <w:rsid w:val="008E4F98"/>
    <w:rsid w:val="008E5388"/>
    <w:rsid w:val="008E69FC"/>
    <w:rsid w:val="008E6E9F"/>
    <w:rsid w:val="008E7E1F"/>
    <w:rsid w:val="008F0168"/>
    <w:rsid w:val="008F04F0"/>
    <w:rsid w:val="008F51EE"/>
    <w:rsid w:val="008F5AAF"/>
    <w:rsid w:val="009003DD"/>
    <w:rsid w:val="009009A4"/>
    <w:rsid w:val="0090184B"/>
    <w:rsid w:val="00901CE8"/>
    <w:rsid w:val="00904904"/>
    <w:rsid w:val="00913000"/>
    <w:rsid w:val="009147CF"/>
    <w:rsid w:val="00914FE2"/>
    <w:rsid w:val="009161CD"/>
    <w:rsid w:val="00916AC7"/>
    <w:rsid w:val="00917D51"/>
    <w:rsid w:val="0092179E"/>
    <w:rsid w:val="00921A5D"/>
    <w:rsid w:val="00922D9F"/>
    <w:rsid w:val="009254EE"/>
    <w:rsid w:val="009259F8"/>
    <w:rsid w:val="0092732A"/>
    <w:rsid w:val="00927579"/>
    <w:rsid w:val="009340E5"/>
    <w:rsid w:val="009341E7"/>
    <w:rsid w:val="0094038C"/>
    <w:rsid w:val="00943E2F"/>
    <w:rsid w:val="00944F8D"/>
    <w:rsid w:val="00946C78"/>
    <w:rsid w:val="00954EAB"/>
    <w:rsid w:val="0096163E"/>
    <w:rsid w:val="0096510C"/>
    <w:rsid w:val="00965A05"/>
    <w:rsid w:val="00966121"/>
    <w:rsid w:val="00970B91"/>
    <w:rsid w:val="00972B81"/>
    <w:rsid w:val="00981FE2"/>
    <w:rsid w:val="009832A6"/>
    <w:rsid w:val="00991B27"/>
    <w:rsid w:val="00992810"/>
    <w:rsid w:val="00995CA9"/>
    <w:rsid w:val="009A1E81"/>
    <w:rsid w:val="009A6F5C"/>
    <w:rsid w:val="009B0214"/>
    <w:rsid w:val="009B02F6"/>
    <w:rsid w:val="009B12B6"/>
    <w:rsid w:val="009B2D94"/>
    <w:rsid w:val="009B4094"/>
    <w:rsid w:val="009C5503"/>
    <w:rsid w:val="009C5831"/>
    <w:rsid w:val="009C67F0"/>
    <w:rsid w:val="009D0756"/>
    <w:rsid w:val="009D1667"/>
    <w:rsid w:val="009D5C5C"/>
    <w:rsid w:val="009E023A"/>
    <w:rsid w:val="009E38AD"/>
    <w:rsid w:val="009F070F"/>
    <w:rsid w:val="009F4B5F"/>
    <w:rsid w:val="009F7133"/>
    <w:rsid w:val="009F7A43"/>
    <w:rsid w:val="00A00D35"/>
    <w:rsid w:val="00A01287"/>
    <w:rsid w:val="00A01C7B"/>
    <w:rsid w:val="00A02AE2"/>
    <w:rsid w:val="00A03B2B"/>
    <w:rsid w:val="00A06D05"/>
    <w:rsid w:val="00A07441"/>
    <w:rsid w:val="00A10784"/>
    <w:rsid w:val="00A11970"/>
    <w:rsid w:val="00A1383C"/>
    <w:rsid w:val="00A147CF"/>
    <w:rsid w:val="00A1500E"/>
    <w:rsid w:val="00A153A8"/>
    <w:rsid w:val="00A22EDB"/>
    <w:rsid w:val="00A2415A"/>
    <w:rsid w:val="00A251B5"/>
    <w:rsid w:val="00A26996"/>
    <w:rsid w:val="00A310B4"/>
    <w:rsid w:val="00A33874"/>
    <w:rsid w:val="00A343ED"/>
    <w:rsid w:val="00A34CDE"/>
    <w:rsid w:val="00A351DF"/>
    <w:rsid w:val="00A40019"/>
    <w:rsid w:val="00A40E23"/>
    <w:rsid w:val="00A41449"/>
    <w:rsid w:val="00A42220"/>
    <w:rsid w:val="00A44DF2"/>
    <w:rsid w:val="00A4526E"/>
    <w:rsid w:val="00A52628"/>
    <w:rsid w:val="00A602C3"/>
    <w:rsid w:val="00A6157F"/>
    <w:rsid w:val="00A65286"/>
    <w:rsid w:val="00A70AA6"/>
    <w:rsid w:val="00A74C79"/>
    <w:rsid w:val="00A85021"/>
    <w:rsid w:val="00A85851"/>
    <w:rsid w:val="00A93EAB"/>
    <w:rsid w:val="00A945B4"/>
    <w:rsid w:val="00AA0F59"/>
    <w:rsid w:val="00AA17DB"/>
    <w:rsid w:val="00AA1A0D"/>
    <w:rsid w:val="00AA2B6C"/>
    <w:rsid w:val="00AB18A2"/>
    <w:rsid w:val="00AB2BFB"/>
    <w:rsid w:val="00AB36D2"/>
    <w:rsid w:val="00AB5793"/>
    <w:rsid w:val="00AB5E01"/>
    <w:rsid w:val="00AB7F8A"/>
    <w:rsid w:val="00AC1CD7"/>
    <w:rsid w:val="00AC1E2C"/>
    <w:rsid w:val="00AC43E5"/>
    <w:rsid w:val="00AC597B"/>
    <w:rsid w:val="00AD1B3F"/>
    <w:rsid w:val="00AD1D3A"/>
    <w:rsid w:val="00AD45BD"/>
    <w:rsid w:val="00AD6D65"/>
    <w:rsid w:val="00AD7F45"/>
    <w:rsid w:val="00AE027C"/>
    <w:rsid w:val="00AE0610"/>
    <w:rsid w:val="00AE7489"/>
    <w:rsid w:val="00AE7534"/>
    <w:rsid w:val="00AE7742"/>
    <w:rsid w:val="00AE78DA"/>
    <w:rsid w:val="00AF114F"/>
    <w:rsid w:val="00AF14AF"/>
    <w:rsid w:val="00AF70E7"/>
    <w:rsid w:val="00B07E16"/>
    <w:rsid w:val="00B1199D"/>
    <w:rsid w:val="00B11E26"/>
    <w:rsid w:val="00B1318E"/>
    <w:rsid w:val="00B1330D"/>
    <w:rsid w:val="00B14053"/>
    <w:rsid w:val="00B1546D"/>
    <w:rsid w:val="00B20915"/>
    <w:rsid w:val="00B20DFC"/>
    <w:rsid w:val="00B21E0A"/>
    <w:rsid w:val="00B24EC8"/>
    <w:rsid w:val="00B265B5"/>
    <w:rsid w:val="00B27CCF"/>
    <w:rsid w:val="00B30834"/>
    <w:rsid w:val="00B3154C"/>
    <w:rsid w:val="00B34ECE"/>
    <w:rsid w:val="00B40A4E"/>
    <w:rsid w:val="00B42C96"/>
    <w:rsid w:val="00B47233"/>
    <w:rsid w:val="00B50DB1"/>
    <w:rsid w:val="00B51CB0"/>
    <w:rsid w:val="00B567A2"/>
    <w:rsid w:val="00B57365"/>
    <w:rsid w:val="00B6039A"/>
    <w:rsid w:val="00B6117F"/>
    <w:rsid w:val="00B61622"/>
    <w:rsid w:val="00B647A7"/>
    <w:rsid w:val="00B70684"/>
    <w:rsid w:val="00B708AA"/>
    <w:rsid w:val="00B72341"/>
    <w:rsid w:val="00B73030"/>
    <w:rsid w:val="00B803BA"/>
    <w:rsid w:val="00B81A9B"/>
    <w:rsid w:val="00B83659"/>
    <w:rsid w:val="00B85CB2"/>
    <w:rsid w:val="00B8678F"/>
    <w:rsid w:val="00B86CF8"/>
    <w:rsid w:val="00B87329"/>
    <w:rsid w:val="00B909E5"/>
    <w:rsid w:val="00B943B8"/>
    <w:rsid w:val="00BA100D"/>
    <w:rsid w:val="00BA38F8"/>
    <w:rsid w:val="00BA4F1B"/>
    <w:rsid w:val="00BA613E"/>
    <w:rsid w:val="00BA7C4D"/>
    <w:rsid w:val="00BB161E"/>
    <w:rsid w:val="00BB2589"/>
    <w:rsid w:val="00BB2F42"/>
    <w:rsid w:val="00BB5E47"/>
    <w:rsid w:val="00BC097B"/>
    <w:rsid w:val="00BC10FF"/>
    <w:rsid w:val="00BC193F"/>
    <w:rsid w:val="00BC2710"/>
    <w:rsid w:val="00BC46CE"/>
    <w:rsid w:val="00BC58E7"/>
    <w:rsid w:val="00BC6396"/>
    <w:rsid w:val="00BC6C39"/>
    <w:rsid w:val="00BC747B"/>
    <w:rsid w:val="00BD036A"/>
    <w:rsid w:val="00BD5485"/>
    <w:rsid w:val="00BD6B65"/>
    <w:rsid w:val="00BE17A1"/>
    <w:rsid w:val="00BE180E"/>
    <w:rsid w:val="00BE1FF5"/>
    <w:rsid w:val="00BE28E5"/>
    <w:rsid w:val="00BE29C6"/>
    <w:rsid w:val="00BE38E3"/>
    <w:rsid w:val="00BE3F49"/>
    <w:rsid w:val="00BE6F09"/>
    <w:rsid w:val="00BF372F"/>
    <w:rsid w:val="00BF3C90"/>
    <w:rsid w:val="00BF53BA"/>
    <w:rsid w:val="00BF739F"/>
    <w:rsid w:val="00BF7D9E"/>
    <w:rsid w:val="00C007B8"/>
    <w:rsid w:val="00C06697"/>
    <w:rsid w:val="00C06B17"/>
    <w:rsid w:val="00C076FF"/>
    <w:rsid w:val="00C07F7D"/>
    <w:rsid w:val="00C150AC"/>
    <w:rsid w:val="00C1520F"/>
    <w:rsid w:val="00C16E9E"/>
    <w:rsid w:val="00C22C5B"/>
    <w:rsid w:val="00C22F43"/>
    <w:rsid w:val="00C23C67"/>
    <w:rsid w:val="00C32964"/>
    <w:rsid w:val="00C34773"/>
    <w:rsid w:val="00C37E92"/>
    <w:rsid w:val="00C4182D"/>
    <w:rsid w:val="00C41964"/>
    <w:rsid w:val="00C44F07"/>
    <w:rsid w:val="00C45DDC"/>
    <w:rsid w:val="00C472D6"/>
    <w:rsid w:val="00C47A78"/>
    <w:rsid w:val="00C524E4"/>
    <w:rsid w:val="00C531FE"/>
    <w:rsid w:val="00C561F0"/>
    <w:rsid w:val="00C57AA0"/>
    <w:rsid w:val="00C60025"/>
    <w:rsid w:val="00C60DAD"/>
    <w:rsid w:val="00C61037"/>
    <w:rsid w:val="00C612D2"/>
    <w:rsid w:val="00C65130"/>
    <w:rsid w:val="00C66569"/>
    <w:rsid w:val="00C67488"/>
    <w:rsid w:val="00C679C7"/>
    <w:rsid w:val="00C73F0C"/>
    <w:rsid w:val="00C74069"/>
    <w:rsid w:val="00C74C8A"/>
    <w:rsid w:val="00C7612E"/>
    <w:rsid w:val="00C8205A"/>
    <w:rsid w:val="00C85744"/>
    <w:rsid w:val="00C9295A"/>
    <w:rsid w:val="00C93EA8"/>
    <w:rsid w:val="00C9413F"/>
    <w:rsid w:val="00C9476E"/>
    <w:rsid w:val="00C95532"/>
    <w:rsid w:val="00C96F6E"/>
    <w:rsid w:val="00C97292"/>
    <w:rsid w:val="00C9747A"/>
    <w:rsid w:val="00CA0BD4"/>
    <w:rsid w:val="00CA18DD"/>
    <w:rsid w:val="00CA4619"/>
    <w:rsid w:val="00CA740C"/>
    <w:rsid w:val="00CB11E5"/>
    <w:rsid w:val="00CB1E51"/>
    <w:rsid w:val="00CB2E96"/>
    <w:rsid w:val="00CB78D5"/>
    <w:rsid w:val="00CC33E1"/>
    <w:rsid w:val="00CC3767"/>
    <w:rsid w:val="00CD656F"/>
    <w:rsid w:val="00CD738D"/>
    <w:rsid w:val="00CD7CCE"/>
    <w:rsid w:val="00CE054B"/>
    <w:rsid w:val="00CE4D9A"/>
    <w:rsid w:val="00CE5129"/>
    <w:rsid w:val="00CF08CA"/>
    <w:rsid w:val="00CF24F7"/>
    <w:rsid w:val="00CF5950"/>
    <w:rsid w:val="00CF7885"/>
    <w:rsid w:val="00CF7C0D"/>
    <w:rsid w:val="00D015C9"/>
    <w:rsid w:val="00D027A4"/>
    <w:rsid w:val="00D1138B"/>
    <w:rsid w:val="00D11FFB"/>
    <w:rsid w:val="00D149F7"/>
    <w:rsid w:val="00D16062"/>
    <w:rsid w:val="00D17CE3"/>
    <w:rsid w:val="00D17FBE"/>
    <w:rsid w:val="00D24A9C"/>
    <w:rsid w:val="00D27972"/>
    <w:rsid w:val="00D310C6"/>
    <w:rsid w:val="00D3242A"/>
    <w:rsid w:val="00D34076"/>
    <w:rsid w:val="00D34EAF"/>
    <w:rsid w:val="00D43AF8"/>
    <w:rsid w:val="00D44CDE"/>
    <w:rsid w:val="00D44F7A"/>
    <w:rsid w:val="00D4538C"/>
    <w:rsid w:val="00D4555F"/>
    <w:rsid w:val="00D529A3"/>
    <w:rsid w:val="00D538A5"/>
    <w:rsid w:val="00D6021B"/>
    <w:rsid w:val="00D611BC"/>
    <w:rsid w:val="00D62408"/>
    <w:rsid w:val="00D654E7"/>
    <w:rsid w:val="00D659F9"/>
    <w:rsid w:val="00D65FF4"/>
    <w:rsid w:val="00D6660B"/>
    <w:rsid w:val="00D730A6"/>
    <w:rsid w:val="00D739BA"/>
    <w:rsid w:val="00D775D8"/>
    <w:rsid w:val="00D77E57"/>
    <w:rsid w:val="00D801F3"/>
    <w:rsid w:val="00D84AE7"/>
    <w:rsid w:val="00D85229"/>
    <w:rsid w:val="00D86574"/>
    <w:rsid w:val="00D916E6"/>
    <w:rsid w:val="00D917B8"/>
    <w:rsid w:val="00D917BF"/>
    <w:rsid w:val="00D91A2D"/>
    <w:rsid w:val="00D93252"/>
    <w:rsid w:val="00DA56C0"/>
    <w:rsid w:val="00DB3768"/>
    <w:rsid w:val="00DB64E1"/>
    <w:rsid w:val="00DB78AB"/>
    <w:rsid w:val="00DC00B5"/>
    <w:rsid w:val="00DC1D96"/>
    <w:rsid w:val="00DC5091"/>
    <w:rsid w:val="00DD0A45"/>
    <w:rsid w:val="00DD3DAB"/>
    <w:rsid w:val="00DD525C"/>
    <w:rsid w:val="00DD5390"/>
    <w:rsid w:val="00DD5882"/>
    <w:rsid w:val="00DE02D8"/>
    <w:rsid w:val="00DE0F66"/>
    <w:rsid w:val="00DF060D"/>
    <w:rsid w:val="00DF24B4"/>
    <w:rsid w:val="00DF3978"/>
    <w:rsid w:val="00DF5508"/>
    <w:rsid w:val="00DF550B"/>
    <w:rsid w:val="00E00AEF"/>
    <w:rsid w:val="00E02026"/>
    <w:rsid w:val="00E022AD"/>
    <w:rsid w:val="00E06D2A"/>
    <w:rsid w:val="00E1109A"/>
    <w:rsid w:val="00E130A2"/>
    <w:rsid w:val="00E2133F"/>
    <w:rsid w:val="00E21591"/>
    <w:rsid w:val="00E21DAB"/>
    <w:rsid w:val="00E226F9"/>
    <w:rsid w:val="00E24DF2"/>
    <w:rsid w:val="00E279A7"/>
    <w:rsid w:val="00E30E78"/>
    <w:rsid w:val="00E315A5"/>
    <w:rsid w:val="00E3391E"/>
    <w:rsid w:val="00E33943"/>
    <w:rsid w:val="00E36994"/>
    <w:rsid w:val="00E3743F"/>
    <w:rsid w:val="00E4071B"/>
    <w:rsid w:val="00E4116D"/>
    <w:rsid w:val="00E42134"/>
    <w:rsid w:val="00E47771"/>
    <w:rsid w:val="00E47D44"/>
    <w:rsid w:val="00E52DB0"/>
    <w:rsid w:val="00E535C0"/>
    <w:rsid w:val="00E538EB"/>
    <w:rsid w:val="00E55BB5"/>
    <w:rsid w:val="00E6007C"/>
    <w:rsid w:val="00E61A9F"/>
    <w:rsid w:val="00E70B34"/>
    <w:rsid w:val="00E71E5F"/>
    <w:rsid w:val="00E76D12"/>
    <w:rsid w:val="00E77058"/>
    <w:rsid w:val="00E83A47"/>
    <w:rsid w:val="00E8488B"/>
    <w:rsid w:val="00E91BD1"/>
    <w:rsid w:val="00E9202A"/>
    <w:rsid w:val="00E935BF"/>
    <w:rsid w:val="00E958F5"/>
    <w:rsid w:val="00E96069"/>
    <w:rsid w:val="00EA0E15"/>
    <w:rsid w:val="00EA1CD9"/>
    <w:rsid w:val="00EB0404"/>
    <w:rsid w:val="00EB235A"/>
    <w:rsid w:val="00EB33DD"/>
    <w:rsid w:val="00EB4CA2"/>
    <w:rsid w:val="00EB5996"/>
    <w:rsid w:val="00EC2628"/>
    <w:rsid w:val="00EC3A8C"/>
    <w:rsid w:val="00EC589A"/>
    <w:rsid w:val="00EC61BC"/>
    <w:rsid w:val="00ED05D6"/>
    <w:rsid w:val="00ED0EF3"/>
    <w:rsid w:val="00ED3302"/>
    <w:rsid w:val="00ED4916"/>
    <w:rsid w:val="00ED56FC"/>
    <w:rsid w:val="00ED5F12"/>
    <w:rsid w:val="00EE0F24"/>
    <w:rsid w:val="00EE4487"/>
    <w:rsid w:val="00EE5D17"/>
    <w:rsid w:val="00EF13A5"/>
    <w:rsid w:val="00EF14AC"/>
    <w:rsid w:val="00EF23E1"/>
    <w:rsid w:val="00EF2E7C"/>
    <w:rsid w:val="00EF3FAA"/>
    <w:rsid w:val="00EF47A7"/>
    <w:rsid w:val="00EF5D9C"/>
    <w:rsid w:val="00EF7CD6"/>
    <w:rsid w:val="00F01587"/>
    <w:rsid w:val="00F01634"/>
    <w:rsid w:val="00F02F55"/>
    <w:rsid w:val="00F07B86"/>
    <w:rsid w:val="00F10D83"/>
    <w:rsid w:val="00F11204"/>
    <w:rsid w:val="00F1225D"/>
    <w:rsid w:val="00F17825"/>
    <w:rsid w:val="00F22370"/>
    <w:rsid w:val="00F3199C"/>
    <w:rsid w:val="00F404A9"/>
    <w:rsid w:val="00F42F6F"/>
    <w:rsid w:val="00F431A0"/>
    <w:rsid w:val="00F45204"/>
    <w:rsid w:val="00F45BA1"/>
    <w:rsid w:val="00F574A7"/>
    <w:rsid w:val="00F6018A"/>
    <w:rsid w:val="00F659E9"/>
    <w:rsid w:val="00F7191C"/>
    <w:rsid w:val="00F72676"/>
    <w:rsid w:val="00F72B55"/>
    <w:rsid w:val="00F81EB9"/>
    <w:rsid w:val="00F8589A"/>
    <w:rsid w:val="00F85C27"/>
    <w:rsid w:val="00F87F3E"/>
    <w:rsid w:val="00F90E7C"/>
    <w:rsid w:val="00F9215A"/>
    <w:rsid w:val="00F9377B"/>
    <w:rsid w:val="00F950C5"/>
    <w:rsid w:val="00F950E7"/>
    <w:rsid w:val="00F962CD"/>
    <w:rsid w:val="00FA1EE2"/>
    <w:rsid w:val="00FB2553"/>
    <w:rsid w:val="00FB301B"/>
    <w:rsid w:val="00FB38E1"/>
    <w:rsid w:val="00FB7EA8"/>
    <w:rsid w:val="00FC2F5C"/>
    <w:rsid w:val="00FE10CD"/>
    <w:rsid w:val="00FE2B3A"/>
    <w:rsid w:val="00FE7321"/>
    <w:rsid w:val="00FE7F24"/>
    <w:rsid w:val="00FF1AC1"/>
    <w:rsid w:val="00FF4C04"/>
    <w:rsid w:val="00FF5162"/>
    <w:rsid w:val="00FF5B8E"/>
    <w:rsid w:val="00FF64D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FA9903F"/>
  <w15:docId w15:val="{8BA5C40F-B783-4C57-8750-E8C7B372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B5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F4B5F"/>
    <w:pPr>
      <w:tabs>
        <w:tab w:val="center" w:pos="4536"/>
        <w:tab w:val="right" w:pos="9072"/>
      </w:tabs>
    </w:pPr>
  </w:style>
  <w:style w:type="character" w:customStyle="1" w:styleId="a4">
    <w:name w:val="Долен колонтитул Знак"/>
    <w:basedOn w:val="a0"/>
    <w:link w:val="a3"/>
    <w:uiPriority w:val="99"/>
    <w:rsid w:val="009F4B5F"/>
    <w:rPr>
      <w:rFonts w:ascii="Times New Roman" w:eastAsia="Times New Roman" w:hAnsi="Times New Roman" w:cs="Times New Roman"/>
      <w:sz w:val="24"/>
      <w:szCs w:val="24"/>
      <w:lang w:val="en-US"/>
    </w:rPr>
  </w:style>
  <w:style w:type="paragraph" w:styleId="a5">
    <w:name w:val="No Spacing"/>
    <w:uiPriority w:val="1"/>
    <w:qFormat/>
    <w:rsid w:val="009F4B5F"/>
    <w:pPr>
      <w:spacing w:after="0" w:line="240" w:lineRule="auto"/>
    </w:pPr>
    <w:rPr>
      <w:rFonts w:ascii="Calibri" w:eastAsia="Calibri" w:hAnsi="Calibri" w:cs="Times New Roman"/>
      <w:lang w:val="en-US"/>
    </w:rPr>
  </w:style>
  <w:style w:type="paragraph" w:styleId="a6">
    <w:name w:val="List Paragraph"/>
    <w:aliases w:val="List1,List Paragraph1,ПАРАГРАФ"/>
    <w:basedOn w:val="a"/>
    <w:link w:val="a7"/>
    <w:uiPriority w:val="34"/>
    <w:qFormat/>
    <w:rsid w:val="009F4B5F"/>
    <w:pPr>
      <w:ind w:left="720"/>
      <w:contextualSpacing/>
    </w:pPr>
  </w:style>
  <w:style w:type="character" w:styleId="a8">
    <w:name w:val="annotation reference"/>
    <w:basedOn w:val="a0"/>
    <w:uiPriority w:val="99"/>
    <w:semiHidden/>
    <w:unhideWhenUsed/>
    <w:rsid w:val="009F4B5F"/>
    <w:rPr>
      <w:sz w:val="16"/>
      <w:szCs w:val="16"/>
    </w:rPr>
  </w:style>
  <w:style w:type="paragraph" w:styleId="a9">
    <w:name w:val="annotation text"/>
    <w:basedOn w:val="a"/>
    <w:link w:val="aa"/>
    <w:uiPriority w:val="99"/>
    <w:semiHidden/>
    <w:unhideWhenUsed/>
    <w:rsid w:val="009F4B5F"/>
    <w:rPr>
      <w:sz w:val="20"/>
      <w:szCs w:val="20"/>
    </w:rPr>
  </w:style>
  <w:style w:type="character" w:customStyle="1" w:styleId="aa">
    <w:name w:val="Текст на коментар Знак"/>
    <w:basedOn w:val="a0"/>
    <w:link w:val="a9"/>
    <w:uiPriority w:val="99"/>
    <w:semiHidden/>
    <w:rsid w:val="009F4B5F"/>
    <w:rPr>
      <w:rFonts w:ascii="Times New Roman" w:eastAsia="Times New Roman" w:hAnsi="Times New Roman" w:cs="Times New Roman"/>
      <w:sz w:val="20"/>
      <w:szCs w:val="20"/>
      <w:lang w:val="en-US"/>
    </w:rPr>
  </w:style>
  <w:style w:type="paragraph" w:styleId="ab">
    <w:name w:val="Balloon Text"/>
    <w:basedOn w:val="a"/>
    <w:link w:val="ac"/>
    <w:uiPriority w:val="99"/>
    <w:semiHidden/>
    <w:unhideWhenUsed/>
    <w:rsid w:val="009F4B5F"/>
    <w:rPr>
      <w:rFonts w:ascii="Segoe UI" w:hAnsi="Segoe UI" w:cs="Segoe UI"/>
      <w:sz w:val="18"/>
      <w:szCs w:val="18"/>
    </w:rPr>
  </w:style>
  <w:style w:type="character" w:customStyle="1" w:styleId="ac">
    <w:name w:val="Изнесен текст Знак"/>
    <w:basedOn w:val="a0"/>
    <w:link w:val="ab"/>
    <w:uiPriority w:val="99"/>
    <w:semiHidden/>
    <w:rsid w:val="009F4B5F"/>
    <w:rPr>
      <w:rFonts w:ascii="Segoe UI" w:eastAsia="Times New Roman" w:hAnsi="Segoe UI" w:cs="Segoe UI"/>
      <w:sz w:val="18"/>
      <w:szCs w:val="18"/>
      <w:lang w:val="en-US"/>
    </w:rPr>
  </w:style>
  <w:style w:type="paragraph" w:styleId="ad">
    <w:name w:val="header"/>
    <w:basedOn w:val="a"/>
    <w:link w:val="ae"/>
    <w:uiPriority w:val="99"/>
    <w:unhideWhenUsed/>
    <w:rsid w:val="009F4B5F"/>
    <w:pPr>
      <w:tabs>
        <w:tab w:val="center" w:pos="4536"/>
        <w:tab w:val="right" w:pos="9072"/>
      </w:tabs>
    </w:pPr>
  </w:style>
  <w:style w:type="character" w:customStyle="1" w:styleId="ae">
    <w:name w:val="Горен колонтитул Знак"/>
    <w:basedOn w:val="a0"/>
    <w:link w:val="ad"/>
    <w:uiPriority w:val="99"/>
    <w:rsid w:val="009F4B5F"/>
    <w:rPr>
      <w:rFonts w:ascii="Times New Roman" w:eastAsia="Times New Roman" w:hAnsi="Times New Roman" w:cs="Times New Roman"/>
      <w:sz w:val="24"/>
      <w:szCs w:val="24"/>
      <w:lang w:val="en-US"/>
    </w:rPr>
  </w:style>
  <w:style w:type="character" w:customStyle="1" w:styleId="6">
    <w:name w:val="Основен текст (6)_"/>
    <w:basedOn w:val="a0"/>
    <w:link w:val="60"/>
    <w:rsid w:val="007E1644"/>
    <w:rPr>
      <w:rFonts w:ascii="Times New Roman" w:eastAsia="Times New Roman" w:hAnsi="Times New Roman" w:cs="Times New Roman"/>
      <w:shd w:val="clear" w:color="auto" w:fill="FFFFFF"/>
    </w:rPr>
  </w:style>
  <w:style w:type="paragraph" w:customStyle="1" w:styleId="60">
    <w:name w:val="Основен текст (6)"/>
    <w:basedOn w:val="a"/>
    <w:link w:val="6"/>
    <w:rsid w:val="007E1644"/>
    <w:pPr>
      <w:widowControl w:val="0"/>
      <w:shd w:val="clear" w:color="auto" w:fill="FFFFFF"/>
      <w:spacing w:line="0" w:lineRule="atLeast"/>
    </w:pPr>
    <w:rPr>
      <w:sz w:val="22"/>
      <w:szCs w:val="22"/>
    </w:rPr>
  </w:style>
  <w:style w:type="character" w:customStyle="1" w:styleId="4">
    <w:name w:val="Основен текст (4)_"/>
    <w:basedOn w:val="a0"/>
    <w:link w:val="40"/>
    <w:rsid w:val="007E1644"/>
    <w:rPr>
      <w:rFonts w:ascii="Times New Roman" w:eastAsia="Times New Roman" w:hAnsi="Times New Roman" w:cs="Times New Roman"/>
      <w:i/>
      <w:iCs/>
      <w:shd w:val="clear" w:color="auto" w:fill="FFFFFF"/>
    </w:rPr>
  </w:style>
  <w:style w:type="paragraph" w:customStyle="1" w:styleId="40">
    <w:name w:val="Основен текст (4)"/>
    <w:basedOn w:val="a"/>
    <w:link w:val="4"/>
    <w:rsid w:val="007E1644"/>
    <w:pPr>
      <w:widowControl w:val="0"/>
      <w:shd w:val="clear" w:color="auto" w:fill="FFFFFF"/>
      <w:spacing w:line="0" w:lineRule="atLeast"/>
      <w:jc w:val="both"/>
    </w:pPr>
    <w:rPr>
      <w:i/>
      <w:iCs/>
      <w:sz w:val="22"/>
      <w:szCs w:val="22"/>
    </w:rPr>
  </w:style>
  <w:style w:type="character" w:customStyle="1" w:styleId="alt">
    <w:name w:val="al_t"/>
    <w:rsid w:val="006D694E"/>
  </w:style>
  <w:style w:type="paragraph" w:styleId="af">
    <w:name w:val="annotation subject"/>
    <w:basedOn w:val="a9"/>
    <w:next w:val="a9"/>
    <w:link w:val="af0"/>
    <w:uiPriority w:val="99"/>
    <w:semiHidden/>
    <w:unhideWhenUsed/>
    <w:rsid w:val="00796CF4"/>
    <w:rPr>
      <w:b/>
      <w:bCs/>
    </w:rPr>
  </w:style>
  <w:style w:type="character" w:customStyle="1" w:styleId="af0">
    <w:name w:val="Предмет на коментар Знак"/>
    <w:basedOn w:val="aa"/>
    <w:link w:val="af"/>
    <w:uiPriority w:val="99"/>
    <w:semiHidden/>
    <w:rsid w:val="00796CF4"/>
    <w:rPr>
      <w:rFonts w:ascii="Times New Roman" w:eastAsia="Times New Roman" w:hAnsi="Times New Roman" w:cs="Times New Roman"/>
      <w:b/>
      <w:bCs/>
      <w:sz w:val="20"/>
      <w:szCs w:val="20"/>
      <w:lang w:val="en-US"/>
    </w:rPr>
  </w:style>
  <w:style w:type="character" w:customStyle="1" w:styleId="inputvalue">
    <w:name w:val="input_value"/>
    <w:rsid w:val="00C60DAD"/>
  </w:style>
  <w:style w:type="character" w:customStyle="1" w:styleId="alt2">
    <w:name w:val="al_t2"/>
    <w:rsid w:val="00E1109A"/>
    <w:rPr>
      <w:vanish w:val="0"/>
      <w:webHidden w:val="0"/>
      <w:specVanish w:val="0"/>
    </w:rPr>
  </w:style>
  <w:style w:type="character" w:styleId="af1">
    <w:name w:val="Hyperlink"/>
    <w:basedOn w:val="a0"/>
    <w:uiPriority w:val="99"/>
    <w:semiHidden/>
    <w:unhideWhenUsed/>
    <w:rsid w:val="001B26B8"/>
    <w:rPr>
      <w:strike w:val="0"/>
      <w:dstrike w:val="0"/>
      <w:color w:val="000000"/>
      <w:u w:val="none"/>
      <w:effect w:val="none"/>
    </w:rPr>
  </w:style>
  <w:style w:type="table" w:styleId="af2">
    <w:name w:val="Table Grid"/>
    <w:basedOn w:val="a1"/>
    <w:uiPriority w:val="39"/>
    <w:rsid w:val="006A4F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F9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f3">
    <w:name w:val="Title"/>
    <w:basedOn w:val="a"/>
    <w:next w:val="a"/>
    <w:link w:val="af4"/>
    <w:uiPriority w:val="10"/>
    <w:qFormat/>
    <w:rsid w:val="0077625A"/>
    <w:pPr>
      <w:contextualSpacing/>
    </w:pPr>
    <w:rPr>
      <w:rFonts w:asciiTheme="majorHAnsi" w:eastAsiaTheme="majorEastAsia" w:hAnsiTheme="majorHAnsi" w:cstheme="majorBidi"/>
      <w:spacing w:val="-10"/>
      <w:kern w:val="28"/>
      <w:sz w:val="56"/>
      <w:szCs w:val="56"/>
    </w:rPr>
  </w:style>
  <w:style w:type="character" w:customStyle="1" w:styleId="af4">
    <w:name w:val="Заглавие Знак"/>
    <w:basedOn w:val="a0"/>
    <w:link w:val="af3"/>
    <w:uiPriority w:val="10"/>
    <w:rsid w:val="0077625A"/>
    <w:rPr>
      <w:rFonts w:asciiTheme="majorHAnsi" w:eastAsiaTheme="majorEastAsia" w:hAnsiTheme="majorHAnsi" w:cstheme="majorBidi"/>
      <w:spacing w:val="-10"/>
      <w:kern w:val="28"/>
      <w:sz w:val="56"/>
      <w:szCs w:val="56"/>
      <w:lang w:val="en-US"/>
    </w:rPr>
  </w:style>
  <w:style w:type="character" w:customStyle="1" w:styleId="a7">
    <w:name w:val="Списък на абзаци Знак"/>
    <w:aliases w:val="List1 Знак,List Paragraph1 Знак,ПАРАГРАФ Знак"/>
    <w:link w:val="a6"/>
    <w:uiPriority w:val="34"/>
    <w:locked/>
    <w:rsid w:val="009009A4"/>
    <w:rPr>
      <w:rFonts w:ascii="Times New Roman" w:eastAsia="Times New Roman" w:hAnsi="Times New Roman" w:cs="Times New Roman"/>
      <w:sz w:val="24"/>
      <w:szCs w:val="24"/>
      <w:lang w:val="en-US"/>
    </w:rPr>
  </w:style>
  <w:style w:type="character" w:customStyle="1" w:styleId="2">
    <w:name w:val="Основен текст (2)_"/>
    <w:basedOn w:val="a0"/>
    <w:link w:val="20"/>
    <w:rsid w:val="00567780"/>
    <w:rPr>
      <w:rFonts w:ascii="Times New Roman" w:eastAsia="Times New Roman" w:hAnsi="Times New Roman" w:cs="Times New Roman"/>
      <w:shd w:val="clear" w:color="auto" w:fill="FFFFFF"/>
    </w:rPr>
  </w:style>
  <w:style w:type="paragraph" w:customStyle="1" w:styleId="20">
    <w:name w:val="Основен текст (2)"/>
    <w:basedOn w:val="a"/>
    <w:link w:val="2"/>
    <w:rsid w:val="00567780"/>
    <w:pPr>
      <w:widowControl w:val="0"/>
      <w:shd w:val="clear" w:color="auto" w:fill="FFFFFF"/>
      <w:spacing w:line="0" w:lineRule="atLeast"/>
      <w:jc w:val="both"/>
    </w:pPr>
    <w:rPr>
      <w:sz w:val="22"/>
      <w:szCs w:val="22"/>
    </w:rPr>
  </w:style>
  <w:style w:type="character" w:customStyle="1" w:styleId="21">
    <w:name w:val="Основен текст (2) + Удебелен"/>
    <w:basedOn w:val="2"/>
    <w:rsid w:val="0056778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bg-BG" w:eastAsia="bg-BG" w:bidi="bg-BG"/>
    </w:rPr>
  </w:style>
  <w:style w:type="character" w:customStyle="1" w:styleId="af5">
    <w:name w:val="Основен текст Знак"/>
    <w:basedOn w:val="a0"/>
    <w:link w:val="af6"/>
    <w:rsid w:val="00E33943"/>
    <w:rPr>
      <w:rFonts w:ascii="Times New Roman" w:eastAsia="Times New Roman" w:hAnsi="Times New Roman" w:cs="Times New Roman"/>
      <w:sz w:val="20"/>
      <w:szCs w:val="20"/>
    </w:rPr>
  </w:style>
  <w:style w:type="paragraph" w:styleId="af6">
    <w:name w:val="Body Text"/>
    <w:basedOn w:val="a"/>
    <w:link w:val="af5"/>
    <w:qFormat/>
    <w:rsid w:val="00E33943"/>
    <w:pPr>
      <w:widowControl w:val="0"/>
      <w:spacing w:after="100" w:line="276" w:lineRule="auto"/>
    </w:pPr>
    <w:rPr>
      <w:sz w:val="20"/>
      <w:szCs w:val="20"/>
    </w:rPr>
  </w:style>
  <w:style w:type="character" w:customStyle="1" w:styleId="BodyTextChar1">
    <w:name w:val="Body Text Char1"/>
    <w:basedOn w:val="a0"/>
    <w:uiPriority w:val="99"/>
    <w:semiHidden/>
    <w:rsid w:val="00E33943"/>
    <w:rPr>
      <w:rFonts w:ascii="Times New Roman" w:eastAsia="Times New Roman" w:hAnsi="Times New Roman" w:cs="Times New Roman"/>
      <w:sz w:val="24"/>
      <w:szCs w:val="24"/>
    </w:rPr>
  </w:style>
  <w:style w:type="character" w:customStyle="1" w:styleId="Other">
    <w:name w:val="Other_"/>
    <w:basedOn w:val="a0"/>
    <w:link w:val="Other0"/>
    <w:rsid w:val="00E33943"/>
    <w:rPr>
      <w:rFonts w:ascii="Arial" w:eastAsia="Arial" w:hAnsi="Arial" w:cs="Arial"/>
      <w:sz w:val="18"/>
      <w:szCs w:val="18"/>
    </w:rPr>
  </w:style>
  <w:style w:type="paragraph" w:customStyle="1" w:styleId="Other0">
    <w:name w:val="Other"/>
    <w:basedOn w:val="a"/>
    <w:link w:val="Other"/>
    <w:rsid w:val="00E33943"/>
    <w:pPr>
      <w:widowControl w:val="0"/>
    </w:pPr>
    <w:rPr>
      <w:rFonts w:ascii="Arial" w:eastAsia="Arial" w:hAnsi="Arial" w:cs="Arial"/>
      <w:sz w:val="18"/>
      <w:szCs w:val="18"/>
    </w:rPr>
  </w:style>
  <w:style w:type="character" w:customStyle="1" w:styleId="Tablecaption">
    <w:name w:val="Table caption_"/>
    <w:basedOn w:val="a0"/>
    <w:link w:val="Tablecaption0"/>
    <w:rsid w:val="00A351DF"/>
    <w:rPr>
      <w:rFonts w:ascii="Calibri" w:eastAsia="Calibri" w:hAnsi="Calibri" w:cs="Calibri"/>
      <w:sz w:val="19"/>
      <w:szCs w:val="19"/>
    </w:rPr>
  </w:style>
  <w:style w:type="paragraph" w:customStyle="1" w:styleId="Tablecaption0">
    <w:name w:val="Table caption"/>
    <w:basedOn w:val="a"/>
    <w:link w:val="Tablecaption"/>
    <w:rsid w:val="00A351DF"/>
    <w:pPr>
      <w:widowControl w:val="0"/>
    </w:pPr>
    <w:rPr>
      <w:rFonts w:ascii="Calibri" w:eastAsia="Calibri" w:hAnsi="Calibri" w:cs="Calibri"/>
      <w:sz w:val="19"/>
      <w:szCs w:val="19"/>
    </w:rPr>
  </w:style>
  <w:style w:type="paragraph" w:styleId="af7">
    <w:name w:val="Plain Text"/>
    <w:basedOn w:val="a"/>
    <w:link w:val="af8"/>
    <w:uiPriority w:val="99"/>
    <w:semiHidden/>
    <w:unhideWhenUsed/>
    <w:rsid w:val="00897B82"/>
    <w:rPr>
      <w:rFonts w:ascii="Consolas" w:hAnsi="Consolas"/>
      <w:sz w:val="21"/>
      <w:szCs w:val="21"/>
    </w:rPr>
  </w:style>
  <w:style w:type="character" w:customStyle="1" w:styleId="af8">
    <w:name w:val="Обикновен текст Знак"/>
    <w:basedOn w:val="a0"/>
    <w:link w:val="af7"/>
    <w:uiPriority w:val="99"/>
    <w:semiHidden/>
    <w:rsid w:val="00897B82"/>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4424">
      <w:bodyDiv w:val="1"/>
      <w:marLeft w:val="0"/>
      <w:marRight w:val="0"/>
      <w:marTop w:val="0"/>
      <w:marBottom w:val="0"/>
      <w:divBdr>
        <w:top w:val="none" w:sz="0" w:space="0" w:color="auto"/>
        <w:left w:val="none" w:sz="0" w:space="0" w:color="auto"/>
        <w:bottom w:val="none" w:sz="0" w:space="0" w:color="auto"/>
        <w:right w:val="none" w:sz="0" w:space="0" w:color="auto"/>
      </w:divBdr>
    </w:div>
    <w:div w:id="193152935">
      <w:bodyDiv w:val="1"/>
      <w:marLeft w:val="0"/>
      <w:marRight w:val="0"/>
      <w:marTop w:val="0"/>
      <w:marBottom w:val="0"/>
      <w:divBdr>
        <w:top w:val="none" w:sz="0" w:space="0" w:color="auto"/>
        <w:left w:val="none" w:sz="0" w:space="0" w:color="auto"/>
        <w:bottom w:val="none" w:sz="0" w:space="0" w:color="auto"/>
        <w:right w:val="none" w:sz="0" w:space="0" w:color="auto"/>
      </w:divBdr>
    </w:div>
    <w:div w:id="1150318738">
      <w:bodyDiv w:val="1"/>
      <w:marLeft w:val="0"/>
      <w:marRight w:val="0"/>
      <w:marTop w:val="0"/>
      <w:marBottom w:val="0"/>
      <w:divBdr>
        <w:top w:val="none" w:sz="0" w:space="0" w:color="auto"/>
        <w:left w:val="none" w:sz="0" w:space="0" w:color="auto"/>
        <w:bottom w:val="none" w:sz="0" w:space="0" w:color="auto"/>
        <w:right w:val="none" w:sz="0" w:space="0" w:color="auto"/>
      </w:divBdr>
    </w:div>
    <w:div w:id="1153906923">
      <w:bodyDiv w:val="1"/>
      <w:marLeft w:val="0"/>
      <w:marRight w:val="0"/>
      <w:marTop w:val="0"/>
      <w:marBottom w:val="0"/>
      <w:divBdr>
        <w:top w:val="none" w:sz="0" w:space="0" w:color="auto"/>
        <w:left w:val="none" w:sz="0" w:space="0" w:color="auto"/>
        <w:bottom w:val="none" w:sz="0" w:space="0" w:color="auto"/>
        <w:right w:val="none" w:sz="0" w:space="0" w:color="auto"/>
      </w:divBdr>
    </w:div>
    <w:div w:id="1956063456">
      <w:bodyDiv w:val="1"/>
      <w:marLeft w:val="0"/>
      <w:marRight w:val="0"/>
      <w:marTop w:val="0"/>
      <w:marBottom w:val="0"/>
      <w:divBdr>
        <w:top w:val="none" w:sz="0" w:space="0" w:color="auto"/>
        <w:left w:val="none" w:sz="0" w:space="0" w:color="auto"/>
        <w:bottom w:val="none" w:sz="0" w:space="0" w:color="auto"/>
        <w:right w:val="none" w:sz="0" w:space="0" w:color="auto"/>
      </w:divBdr>
    </w:div>
    <w:div w:id="199263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55C53-8476-440A-84B4-18E5453C7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3047</TotalTime>
  <Pages>14</Pages>
  <Words>5232</Words>
  <Characters>29823</Characters>
  <Application>Microsoft Office Word</Application>
  <DocSecurity>0</DocSecurity>
  <Lines>248</Lines>
  <Paragraphs>69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Office8</cp:lastModifiedBy>
  <cp:revision>586</cp:revision>
  <cp:lastPrinted>2022-01-26T11:54:00Z</cp:lastPrinted>
  <dcterms:created xsi:type="dcterms:W3CDTF">2020-10-09T08:44:00Z</dcterms:created>
  <dcterms:modified xsi:type="dcterms:W3CDTF">2022-06-09T09:03:00Z</dcterms:modified>
</cp:coreProperties>
</file>